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940" w:rsidRPr="00644940" w:rsidRDefault="00644940" w:rsidP="00050601">
      <w:pPr>
        <w:pStyle w:val="Kopfzeile"/>
        <w:suppressLineNumbers/>
        <w:pBdr>
          <w:bottom w:val="single" w:sz="4" w:space="1" w:color="808080" w:themeColor="background1" w:themeShade="80"/>
        </w:pBdr>
        <w:tabs>
          <w:tab w:val="left" w:pos="6804"/>
        </w:tabs>
        <w:spacing w:line="276" w:lineRule="auto"/>
        <w:rPr>
          <w:rFonts w:eastAsiaTheme="majorEastAsia"/>
          <w:color w:val="000000" w:themeColor="text1"/>
          <w:sz w:val="22"/>
          <w:szCs w:val="22"/>
        </w:rPr>
      </w:pPr>
      <w:r w:rsidRPr="00644940">
        <w:rPr>
          <w:rFonts w:eastAsiaTheme="majorEastAsia"/>
          <w:b/>
          <w:color w:val="000000" w:themeColor="text1"/>
          <w:sz w:val="22"/>
          <w:szCs w:val="22"/>
        </w:rPr>
        <w:t xml:space="preserve">Flucht und Neuanfang </w:t>
      </w:r>
      <w:r w:rsidRPr="00644940">
        <w:rPr>
          <w:rFonts w:eastAsiaTheme="majorEastAsia"/>
          <w:color w:val="000000" w:themeColor="text1"/>
          <w:sz w:val="22"/>
          <w:szCs w:val="22"/>
        </w:rPr>
        <w:t xml:space="preserve">Vergil, </w:t>
      </w:r>
      <w:r w:rsidRPr="00644940">
        <w:rPr>
          <w:rFonts w:eastAsiaTheme="majorEastAsia"/>
          <w:i/>
          <w:color w:val="000000" w:themeColor="text1"/>
          <w:sz w:val="22"/>
          <w:szCs w:val="22"/>
        </w:rPr>
        <w:t>Aeneis</w:t>
      </w:r>
      <w:r w:rsidRPr="00644940">
        <w:rPr>
          <w:rFonts w:eastAsiaTheme="majorEastAsia"/>
          <w:color w:val="000000" w:themeColor="text1"/>
          <w:sz w:val="22"/>
          <w:szCs w:val="22"/>
        </w:rPr>
        <w:t xml:space="preserve">       </w:t>
      </w:r>
      <w:r w:rsidRPr="00644940">
        <w:rPr>
          <w:rFonts w:eastAsiaTheme="majorEastAsia"/>
          <w:color w:val="000000" w:themeColor="text1"/>
          <w:sz w:val="22"/>
          <w:szCs w:val="22"/>
        </w:rPr>
        <w:tab/>
      </w:r>
    </w:p>
    <w:p w:rsidR="00644940" w:rsidRPr="00644940" w:rsidRDefault="00644940" w:rsidP="00050601">
      <w:pPr>
        <w:suppressLineNumbers/>
        <w:spacing w:after="120"/>
        <w:rPr>
          <w:rFonts w:ascii="Arial" w:hAnsi="Arial" w:cs="Arial"/>
          <w:sz w:val="22"/>
        </w:rPr>
      </w:pPr>
    </w:p>
    <w:p w:rsidR="00644940" w:rsidRDefault="00EB1473" w:rsidP="00050601">
      <w:pPr>
        <w:suppressLineNumbers/>
        <w:jc w:val="center"/>
        <w:rPr>
          <w:rFonts w:ascii="Arial" w:hAnsi="Arial" w:cs="Arial"/>
          <w:b/>
          <w:sz w:val="36"/>
          <w:szCs w:val="36"/>
        </w:rPr>
      </w:pPr>
      <w:r w:rsidRPr="00644940">
        <w:rPr>
          <w:rFonts w:ascii="Arial" w:hAnsi="Arial" w:cs="Arial"/>
          <w:b/>
          <w:sz w:val="36"/>
          <w:szCs w:val="36"/>
        </w:rPr>
        <w:t xml:space="preserve">Vergils politisches Programm </w:t>
      </w:r>
    </w:p>
    <w:p w:rsidR="00620318" w:rsidRPr="00644940" w:rsidRDefault="00EB1473" w:rsidP="0055078C">
      <w:pPr>
        <w:suppressLineNumbers/>
        <w:spacing w:after="360"/>
        <w:jc w:val="center"/>
        <w:rPr>
          <w:rFonts w:ascii="Arial" w:hAnsi="Arial" w:cs="Arial"/>
          <w:b/>
          <w:sz w:val="36"/>
          <w:szCs w:val="36"/>
        </w:rPr>
      </w:pPr>
      <w:r w:rsidRPr="00644940">
        <w:rPr>
          <w:rFonts w:ascii="Arial" w:hAnsi="Arial" w:cs="Arial"/>
          <w:b/>
          <w:sz w:val="36"/>
          <w:szCs w:val="36"/>
        </w:rPr>
        <w:t xml:space="preserve">und die </w:t>
      </w:r>
      <w:proofErr w:type="spellStart"/>
      <w:r w:rsidRPr="00644940">
        <w:rPr>
          <w:rFonts w:ascii="Arial" w:hAnsi="Arial" w:cs="Arial"/>
          <w:b/>
          <w:sz w:val="36"/>
          <w:szCs w:val="36"/>
        </w:rPr>
        <w:t>Two</w:t>
      </w:r>
      <w:proofErr w:type="spellEnd"/>
      <w:r w:rsidRPr="00644940">
        <w:rPr>
          <w:rFonts w:ascii="Arial" w:hAnsi="Arial" w:cs="Arial"/>
          <w:b/>
          <w:sz w:val="36"/>
          <w:szCs w:val="36"/>
        </w:rPr>
        <w:t>-Voices-Theorie</w:t>
      </w:r>
    </w:p>
    <w:p w:rsidR="00B27F4F" w:rsidRPr="00644940" w:rsidRDefault="00EB1473" w:rsidP="007E2888">
      <w:pPr>
        <w:spacing w:after="100" w:line="408" w:lineRule="auto"/>
        <w:jc w:val="both"/>
        <w:rPr>
          <w:rFonts w:ascii="Arial" w:hAnsi="Arial" w:cs="Arial"/>
          <w:sz w:val="22"/>
        </w:rPr>
      </w:pPr>
      <w:r w:rsidRPr="00644940">
        <w:rPr>
          <w:rFonts w:ascii="Arial" w:hAnsi="Arial" w:cs="Arial"/>
          <w:sz w:val="22"/>
        </w:rPr>
        <w:t xml:space="preserve">Seit der Antike bis in die Mitte des 20. Jahrhunderts wurde die Aeneis konsequent einseitig als pro-augusteisches Auftragswerk aufgefasst. </w:t>
      </w:r>
      <w:r w:rsidR="0056722D" w:rsidRPr="00644940">
        <w:rPr>
          <w:rFonts w:ascii="Arial" w:hAnsi="Arial" w:cs="Arial"/>
          <w:sz w:val="22"/>
        </w:rPr>
        <w:t xml:space="preserve">Dafür </w:t>
      </w:r>
      <w:r w:rsidR="00270735" w:rsidRPr="00644940">
        <w:rPr>
          <w:rFonts w:ascii="Arial" w:hAnsi="Arial" w:cs="Arial"/>
          <w:sz w:val="22"/>
        </w:rPr>
        <w:t>wurde</w:t>
      </w:r>
      <w:r w:rsidR="0056722D" w:rsidRPr="00644940">
        <w:rPr>
          <w:rFonts w:ascii="Arial" w:hAnsi="Arial" w:cs="Arial"/>
          <w:sz w:val="22"/>
        </w:rPr>
        <w:t xml:space="preserve"> zum einen ein biographischer Fakt aus Vergils Leben</w:t>
      </w:r>
      <w:r w:rsidR="00270735" w:rsidRPr="00644940">
        <w:rPr>
          <w:rFonts w:ascii="Arial" w:hAnsi="Arial" w:cs="Arial"/>
          <w:sz w:val="22"/>
        </w:rPr>
        <w:t xml:space="preserve"> angeführt</w:t>
      </w:r>
      <w:r w:rsidR="0056722D" w:rsidRPr="00644940">
        <w:rPr>
          <w:rFonts w:ascii="Arial" w:hAnsi="Arial" w:cs="Arial"/>
          <w:sz w:val="22"/>
        </w:rPr>
        <w:t>: Der Dichter hielt sich im „</w:t>
      </w:r>
      <w:proofErr w:type="spellStart"/>
      <w:r w:rsidR="0056722D" w:rsidRPr="00644940">
        <w:rPr>
          <w:rFonts w:ascii="Arial" w:hAnsi="Arial" w:cs="Arial"/>
          <w:sz w:val="22"/>
        </w:rPr>
        <w:t>Maecenaskreis</w:t>
      </w:r>
      <w:proofErr w:type="spellEnd"/>
      <w:r w:rsidR="0056722D" w:rsidRPr="00644940">
        <w:rPr>
          <w:rFonts w:ascii="Arial" w:hAnsi="Arial" w:cs="Arial"/>
          <w:sz w:val="22"/>
        </w:rPr>
        <w:t xml:space="preserve">“ auf: Der Diplomat Maecenas, ein Vertrauter des Augustus, unterstützte eine Reihe von Schriftstellern, darunter auch Vergil, finanziell. Sogar Augustus selbst verkehrte im </w:t>
      </w:r>
      <w:proofErr w:type="spellStart"/>
      <w:r w:rsidR="0056722D" w:rsidRPr="00644940">
        <w:rPr>
          <w:rFonts w:ascii="Arial" w:hAnsi="Arial" w:cs="Arial"/>
          <w:sz w:val="22"/>
        </w:rPr>
        <w:t>Maecenaskreis</w:t>
      </w:r>
      <w:proofErr w:type="spellEnd"/>
      <w:r w:rsidR="0056722D" w:rsidRPr="00644940">
        <w:rPr>
          <w:rFonts w:ascii="Arial" w:hAnsi="Arial" w:cs="Arial"/>
          <w:sz w:val="22"/>
        </w:rPr>
        <w:t>. Einige der Mitglieder dieser Runde verfassten Lobpreisungen auf Augustus und wurden verächtlich als „Hofschriftsteller“ bezeichnet. Eine Nähe Vergils zu Augustus lässt sich also nur schwer leugnen.</w:t>
      </w:r>
      <w:r w:rsidR="007C13A7" w:rsidRPr="00644940">
        <w:rPr>
          <w:rStyle w:val="Funotenzeichen"/>
          <w:rFonts w:ascii="Arial" w:hAnsi="Arial" w:cs="Arial"/>
          <w:sz w:val="22"/>
        </w:rPr>
        <w:footnoteReference w:id="1"/>
      </w:r>
      <w:r w:rsidR="0056722D" w:rsidRPr="00644940">
        <w:rPr>
          <w:rFonts w:ascii="Arial" w:hAnsi="Arial" w:cs="Arial"/>
          <w:sz w:val="22"/>
        </w:rPr>
        <w:t xml:space="preserve"> Zum anderen </w:t>
      </w:r>
      <w:r w:rsidR="00270735" w:rsidRPr="00644940">
        <w:rPr>
          <w:rFonts w:ascii="Arial" w:hAnsi="Arial" w:cs="Arial"/>
          <w:sz w:val="22"/>
        </w:rPr>
        <w:t>wurden</w:t>
      </w:r>
      <w:r w:rsidR="0056722D" w:rsidRPr="00644940">
        <w:rPr>
          <w:rFonts w:ascii="Arial" w:hAnsi="Arial" w:cs="Arial"/>
          <w:sz w:val="22"/>
        </w:rPr>
        <w:t xml:space="preserve"> Belege für die pro-augusteische Sichtweise</w:t>
      </w:r>
      <w:r w:rsidR="00270735" w:rsidRPr="00644940">
        <w:rPr>
          <w:rFonts w:ascii="Arial" w:hAnsi="Arial" w:cs="Arial"/>
          <w:sz w:val="22"/>
        </w:rPr>
        <w:t xml:space="preserve"> in der Aeneis selbst gefunden</w:t>
      </w:r>
      <w:r w:rsidR="00473432" w:rsidRPr="00644940">
        <w:rPr>
          <w:rFonts w:ascii="Arial" w:hAnsi="Arial" w:cs="Arial"/>
          <w:sz w:val="22"/>
        </w:rPr>
        <w:t xml:space="preserve">, </w:t>
      </w:r>
      <w:r w:rsidRPr="00644940">
        <w:rPr>
          <w:rFonts w:ascii="Arial" w:hAnsi="Arial" w:cs="Arial"/>
          <w:sz w:val="22"/>
        </w:rPr>
        <w:t>insbesondere di</w:t>
      </w:r>
      <w:r w:rsidR="00501B63" w:rsidRPr="00644940">
        <w:rPr>
          <w:rFonts w:ascii="Arial" w:hAnsi="Arial" w:cs="Arial"/>
          <w:sz w:val="22"/>
        </w:rPr>
        <w:t>e teleologische Einstellung, die sich durch das gesamte Werk ziehen</w:t>
      </w:r>
      <w:r w:rsidR="008B5B73" w:rsidRPr="00644940">
        <w:rPr>
          <w:rFonts w:ascii="Arial" w:hAnsi="Arial" w:cs="Arial"/>
          <w:sz w:val="22"/>
        </w:rPr>
        <w:t xml:space="preserve"> soll</w:t>
      </w:r>
      <w:r w:rsidR="00501B63" w:rsidRPr="00644940">
        <w:rPr>
          <w:rFonts w:ascii="Arial" w:hAnsi="Arial" w:cs="Arial"/>
          <w:sz w:val="22"/>
        </w:rPr>
        <w:t xml:space="preserve">: Alles </w:t>
      </w:r>
      <w:r w:rsidR="000B24FE" w:rsidRPr="00644940">
        <w:rPr>
          <w:rFonts w:ascii="Arial" w:hAnsi="Arial" w:cs="Arial"/>
          <w:sz w:val="22"/>
        </w:rPr>
        <w:t>geschehe</w:t>
      </w:r>
      <w:r w:rsidR="00501B63" w:rsidRPr="00644940">
        <w:rPr>
          <w:rFonts w:ascii="Arial" w:hAnsi="Arial" w:cs="Arial"/>
          <w:sz w:val="22"/>
        </w:rPr>
        <w:t xml:space="preserve"> mit dem Ziel, dass Rom gegründet wird und dass Augustus in ferner Zukunft als glorreicher Herrscher darüber regieren wird.</w:t>
      </w:r>
      <w:r w:rsidR="00FD2C64" w:rsidRPr="00644940">
        <w:rPr>
          <w:rFonts w:ascii="Arial" w:hAnsi="Arial" w:cs="Arial"/>
          <w:sz w:val="22"/>
        </w:rPr>
        <w:t xml:space="preserve"> Der mythische Vorfahr des Augustus, Aeneas, habe heldenhaft die Gründung Roms ermöglicht, indem er sich seinem Schicksal gebeugt und seine persönlichen </w:t>
      </w:r>
      <w:r w:rsidR="002724F1" w:rsidRPr="00644940">
        <w:rPr>
          <w:rFonts w:ascii="Arial" w:hAnsi="Arial" w:cs="Arial"/>
          <w:sz w:val="22"/>
        </w:rPr>
        <w:t>Belange zurückgestellt habe</w:t>
      </w:r>
      <w:r w:rsidR="002A027D" w:rsidRPr="00644940">
        <w:rPr>
          <w:rFonts w:ascii="Arial" w:hAnsi="Arial" w:cs="Arial"/>
          <w:sz w:val="22"/>
        </w:rPr>
        <w:t xml:space="preserve">, so in Buch 2 bei der Flucht aus Troja mit Vater und Sohn sowie in Buch 4, als er Dido auf Geheiß der Götter </w:t>
      </w:r>
      <w:r w:rsidR="000B24FE" w:rsidRPr="00644940">
        <w:rPr>
          <w:rFonts w:ascii="Arial" w:hAnsi="Arial" w:cs="Arial"/>
          <w:sz w:val="22"/>
        </w:rPr>
        <w:t>verlasse</w:t>
      </w:r>
      <w:r w:rsidR="002724F1" w:rsidRPr="00644940">
        <w:rPr>
          <w:rFonts w:ascii="Arial" w:hAnsi="Arial" w:cs="Arial"/>
          <w:sz w:val="22"/>
        </w:rPr>
        <w:t xml:space="preserve">. </w:t>
      </w:r>
      <w:r w:rsidR="000B24FE" w:rsidRPr="00644940">
        <w:rPr>
          <w:rFonts w:ascii="Arial" w:hAnsi="Arial" w:cs="Arial"/>
          <w:sz w:val="22"/>
        </w:rPr>
        <w:t>B</w:t>
      </w:r>
      <w:r w:rsidR="00501B63" w:rsidRPr="00644940">
        <w:rPr>
          <w:rFonts w:ascii="Arial" w:hAnsi="Arial" w:cs="Arial"/>
          <w:sz w:val="22"/>
        </w:rPr>
        <w:t>esonders deutlich</w:t>
      </w:r>
      <w:r w:rsidR="000B24FE" w:rsidRPr="00644940">
        <w:rPr>
          <w:rFonts w:ascii="Arial" w:hAnsi="Arial" w:cs="Arial"/>
          <w:sz w:val="22"/>
        </w:rPr>
        <w:t xml:space="preserve"> werde das Lob des Augustus</w:t>
      </w:r>
      <w:r w:rsidR="00501B63" w:rsidRPr="00644940">
        <w:rPr>
          <w:rFonts w:ascii="Arial" w:hAnsi="Arial" w:cs="Arial"/>
          <w:sz w:val="22"/>
        </w:rPr>
        <w:t xml:space="preserve"> in den sogenannten Durchbruchstellen, an denen der Erzähler offenkundig zukünftige Ereignisse in po</w:t>
      </w:r>
      <w:r w:rsidR="000B24FE" w:rsidRPr="00644940">
        <w:rPr>
          <w:rFonts w:ascii="Arial" w:hAnsi="Arial" w:cs="Arial"/>
          <w:sz w:val="22"/>
        </w:rPr>
        <w:t>sitivem Licht darstelle</w:t>
      </w:r>
      <w:r w:rsidR="00501B63" w:rsidRPr="00644940">
        <w:rPr>
          <w:rFonts w:ascii="Arial" w:hAnsi="Arial" w:cs="Arial"/>
          <w:sz w:val="22"/>
        </w:rPr>
        <w:t xml:space="preserve">: So schon in Buch 1 (1,261ff.), als Jupiter von </w:t>
      </w:r>
      <w:r w:rsidR="00CB7132" w:rsidRPr="00644940">
        <w:rPr>
          <w:rFonts w:ascii="Arial" w:hAnsi="Arial" w:cs="Arial"/>
          <w:sz w:val="22"/>
        </w:rPr>
        <w:t>einer Herrschaft ohne Ende, einem</w:t>
      </w:r>
      <w:r w:rsidR="00501B63" w:rsidRPr="00644940">
        <w:rPr>
          <w:rFonts w:ascii="Arial" w:hAnsi="Arial" w:cs="Arial"/>
          <w:sz w:val="22"/>
        </w:rPr>
        <w:t xml:space="preserve"> „</w:t>
      </w:r>
      <w:proofErr w:type="spellStart"/>
      <w:r w:rsidR="00501B63" w:rsidRPr="00644940">
        <w:rPr>
          <w:rFonts w:ascii="Arial" w:hAnsi="Arial" w:cs="Arial"/>
          <w:sz w:val="22"/>
        </w:rPr>
        <w:t>imperium</w:t>
      </w:r>
      <w:proofErr w:type="spellEnd"/>
      <w:r w:rsidR="00501B63" w:rsidRPr="00644940">
        <w:rPr>
          <w:rFonts w:ascii="Arial" w:hAnsi="Arial" w:cs="Arial"/>
          <w:sz w:val="22"/>
        </w:rPr>
        <w:t xml:space="preserve"> sine </w:t>
      </w:r>
      <w:proofErr w:type="spellStart"/>
      <w:r w:rsidR="00501B63" w:rsidRPr="00644940">
        <w:rPr>
          <w:rFonts w:ascii="Arial" w:hAnsi="Arial" w:cs="Arial"/>
          <w:sz w:val="22"/>
        </w:rPr>
        <w:t>fine</w:t>
      </w:r>
      <w:proofErr w:type="spellEnd"/>
      <w:r w:rsidR="00501B63" w:rsidRPr="00644940">
        <w:rPr>
          <w:rFonts w:ascii="Arial" w:hAnsi="Arial" w:cs="Arial"/>
          <w:sz w:val="22"/>
        </w:rPr>
        <w:t>“ (1,279)</w:t>
      </w:r>
      <w:r w:rsidR="00CB7132" w:rsidRPr="00644940">
        <w:rPr>
          <w:rFonts w:ascii="Arial" w:hAnsi="Arial" w:cs="Arial"/>
          <w:sz w:val="22"/>
        </w:rPr>
        <w:t xml:space="preserve"> unter Romulus spricht, vor allem aber an zwei anderen Stellen in Buch 6 und Buch 8. Im Rahmen der Heldenschau in der Unterwelt stellt </w:t>
      </w:r>
      <w:proofErr w:type="spellStart"/>
      <w:r w:rsidR="00CB7132" w:rsidRPr="00644940">
        <w:rPr>
          <w:rFonts w:ascii="Arial" w:hAnsi="Arial" w:cs="Arial"/>
          <w:sz w:val="22"/>
        </w:rPr>
        <w:t>Anchises</w:t>
      </w:r>
      <w:proofErr w:type="spellEnd"/>
      <w:r w:rsidR="00CB7132" w:rsidRPr="00644940">
        <w:rPr>
          <w:rFonts w:ascii="Arial" w:hAnsi="Arial" w:cs="Arial"/>
          <w:sz w:val="22"/>
        </w:rPr>
        <w:t xml:space="preserve"> seinem Sohn in der Unterwelt die Zukunft Italiens vor und lobt Augustus in den höchsten Tönen: „</w:t>
      </w:r>
      <w:proofErr w:type="spellStart"/>
      <w:r w:rsidR="00CB7132" w:rsidRPr="00644940">
        <w:rPr>
          <w:rFonts w:ascii="Arial" w:hAnsi="Arial" w:cs="Arial"/>
          <w:sz w:val="22"/>
        </w:rPr>
        <w:t>Hic</w:t>
      </w:r>
      <w:proofErr w:type="spellEnd"/>
      <w:r w:rsidR="00CB7132" w:rsidRPr="00644940">
        <w:rPr>
          <w:rFonts w:ascii="Arial" w:hAnsi="Arial" w:cs="Arial"/>
          <w:sz w:val="22"/>
        </w:rPr>
        <w:t xml:space="preserve"> </w:t>
      </w:r>
      <w:proofErr w:type="spellStart"/>
      <w:r w:rsidR="00CB7132" w:rsidRPr="00644940">
        <w:rPr>
          <w:rFonts w:ascii="Arial" w:hAnsi="Arial" w:cs="Arial"/>
          <w:sz w:val="22"/>
        </w:rPr>
        <w:t>vir</w:t>
      </w:r>
      <w:proofErr w:type="spellEnd"/>
      <w:r w:rsidR="00CB7132" w:rsidRPr="00644940">
        <w:rPr>
          <w:rFonts w:ascii="Arial" w:hAnsi="Arial" w:cs="Arial"/>
          <w:sz w:val="22"/>
        </w:rPr>
        <w:t xml:space="preserve">, </w:t>
      </w:r>
      <w:proofErr w:type="spellStart"/>
      <w:r w:rsidR="00CB7132" w:rsidRPr="00644940">
        <w:rPr>
          <w:rFonts w:ascii="Arial" w:hAnsi="Arial" w:cs="Arial"/>
          <w:sz w:val="22"/>
        </w:rPr>
        <w:t>hic</w:t>
      </w:r>
      <w:proofErr w:type="spellEnd"/>
      <w:r w:rsidR="00CB7132" w:rsidRPr="00644940">
        <w:rPr>
          <w:rFonts w:ascii="Arial" w:hAnsi="Arial" w:cs="Arial"/>
          <w:sz w:val="22"/>
        </w:rPr>
        <w:t xml:space="preserve"> </w:t>
      </w:r>
      <w:proofErr w:type="spellStart"/>
      <w:r w:rsidR="00CB7132" w:rsidRPr="00644940">
        <w:rPr>
          <w:rFonts w:ascii="Arial" w:hAnsi="Arial" w:cs="Arial"/>
          <w:sz w:val="22"/>
        </w:rPr>
        <w:t>est</w:t>
      </w:r>
      <w:proofErr w:type="spellEnd"/>
      <w:r w:rsidR="00CB7132" w:rsidRPr="00644940">
        <w:rPr>
          <w:rFonts w:ascii="Arial" w:hAnsi="Arial" w:cs="Arial"/>
          <w:sz w:val="22"/>
        </w:rPr>
        <w:t xml:space="preserve">, </w:t>
      </w:r>
      <w:proofErr w:type="spellStart"/>
      <w:r w:rsidR="00CB7132" w:rsidRPr="00644940">
        <w:rPr>
          <w:rFonts w:ascii="Arial" w:hAnsi="Arial" w:cs="Arial"/>
          <w:sz w:val="22"/>
        </w:rPr>
        <w:t>tibi</w:t>
      </w:r>
      <w:proofErr w:type="spellEnd"/>
      <w:r w:rsidR="00CB7132" w:rsidRPr="00644940">
        <w:rPr>
          <w:rFonts w:ascii="Arial" w:hAnsi="Arial" w:cs="Arial"/>
          <w:sz w:val="22"/>
        </w:rPr>
        <w:t xml:space="preserve"> </w:t>
      </w:r>
      <w:proofErr w:type="spellStart"/>
      <w:r w:rsidR="00CB7132" w:rsidRPr="00644940">
        <w:rPr>
          <w:rFonts w:ascii="Arial" w:hAnsi="Arial" w:cs="Arial"/>
          <w:sz w:val="22"/>
        </w:rPr>
        <w:t>quem</w:t>
      </w:r>
      <w:proofErr w:type="spellEnd"/>
      <w:r w:rsidR="00CB7132" w:rsidRPr="00644940">
        <w:rPr>
          <w:rFonts w:ascii="Arial" w:hAnsi="Arial" w:cs="Arial"/>
          <w:sz w:val="22"/>
        </w:rPr>
        <w:t xml:space="preserve"> </w:t>
      </w:r>
      <w:proofErr w:type="spellStart"/>
      <w:r w:rsidR="00CB7132" w:rsidRPr="00644940">
        <w:rPr>
          <w:rFonts w:ascii="Arial" w:hAnsi="Arial" w:cs="Arial"/>
          <w:sz w:val="22"/>
        </w:rPr>
        <w:t>promitti</w:t>
      </w:r>
      <w:proofErr w:type="spellEnd"/>
      <w:r w:rsidR="00CB7132" w:rsidRPr="00644940">
        <w:rPr>
          <w:rFonts w:ascii="Arial" w:hAnsi="Arial" w:cs="Arial"/>
          <w:sz w:val="22"/>
        </w:rPr>
        <w:t xml:space="preserve"> </w:t>
      </w:r>
      <w:proofErr w:type="spellStart"/>
      <w:r w:rsidR="00CB7132" w:rsidRPr="00644940">
        <w:rPr>
          <w:rFonts w:ascii="Arial" w:hAnsi="Arial" w:cs="Arial"/>
          <w:sz w:val="22"/>
        </w:rPr>
        <w:t>saepius</w:t>
      </w:r>
      <w:proofErr w:type="spellEnd"/>
      <w:r w:rsidR="00CB7132" w:rsidRPr="00644940">
        <w:rPr>
          <w:rFonts w:ascii="Arial" w:hAnsi="Arial" w:cs="Arial"/>
          <w:sz w:val="22"/>
        </w:rPr>
        <w:t xml:space="preserve"> </w:t>
      </w:r>
      <w:proofErr w:type="spellStart"/>
      <w:r w:rsidR="00CB7132" w:rsidRPr="00644940">
        <w:rPr>
          <w:rFonts w:ascii="Arial" w:hAnsi="Arial" w:cs="Arial"/>
          <w:sz w:val="22"/>
        </w:rPr>
        <w:t>audis</w:t>
      </w:r>
      <w:proofErr w:type="spellEnd"/>
      <w:r w:rsidR="00CB7132" w:rsidRPr="00644940">
        <w:rPr>
          <w:rFonts w:ascii="Arial" w:hAnsi="Arial" w:cs="Arial"/>
          <w:sz w:val="22"/>
        </w:rPr>
        <w:t xml:space="preserve">, Augustus Caesar, </w:t>
      </w:r>
      <w:proofErr w:type="spellStart"/>
      <w:r w:rsidR="00CB7132" w:rsidRPr="00644940">
        <w:rPr>
          <w:rFonts w:ascii="Arial" w:hAnsi="Arial" w:cs="Arial"/>
          <w:sz w:val="22"/>
        </w:rPr>
        <w:t>divi</w:t>
      </w:r>
      <w:proofErr w:type="spellEnd"/>
      <w:r w:rsidR="00CB7132" w:rsidRPr="00644940">
        <w:rPr>
          <w:rFonts w:ascii="Arial" w:hAnsi="Arial" w:cs="Arial"/>
          <w:sz w:val="22"/>
        </w:rPr>
        <w:t xml:space="preserve"> </w:t>
      </w:r>
      <w:proofErr w:type="spellStart"/>
      <w:r w:rsidR="00CB7132" w:rsidRPr="00644940">
        <w:rPr>
          <w:rFonts w:ascii="Arial" w:hAnsi="Arial" w:cs="Arial"/>
          <w:sz w:val="22"/>
        </w:rPr>
        <w:t>genus</w:t>
      </w:r>
      <w:proofErr w:type="spellEnd"/>
      <w:r w:rsidR="00CB7132" w:rsidRPr="00644940">
        <w:rPr>
          <w:rFonts w:ascii="Arial" w:hAnsi="Arial" w:cs="Arial"/>
          <w:sz w:val="22"/>
        </w:rPr>
        <w:t xml:space="preserve">, aurea </w:t>
      </w:r>
      <w:proofErr w:type="spellStart"/>
      <w:r w:rsidR="00CB7132" w:rsidRPr="00644940">
        <w:rPr>
          <w:rFonts w:ascii="Arial" w:hAnsi="Arial" w:cs="Arial"/>
          <w:sz w:val="22"/>
        </w:rPr>
        <w:t>condet</w:t>
      </w:r>
      <w:proofErr w:type="spellEnd"/>
      <w:r w:rsidR="00CB7132" w:rsidRPr="00644940">
        <w:rPr>
          <w:rFonts w:ascii="Arial" w:hAnsi="Arial" w:cs="Arial"/>
          <w:sz w:val="22"/>
        </w:rPr>
        <w:t xml:space="preserve"> </w:t>
      </w:r>
      <w:proofErr w:type="spellStart"/>
      <w:r w:rsidR="00CB7132" w:rsidRPr="00644940">
        <w:rPr>
          <w:rFonts w:ascii="Arial" w:hAnsi="Arial" w:cs="Arial"/>
          <w:sz w:val="22"/>
        </w:rPr>
        <w:t>saecula</w:t>
      </w:r>
      <w:proofErr w:type="spellEnd"/>
      <w:r w:rsidR="00CB7132" w:rsidRPr="00644940">
        <w:rPr>
          <w:rFonts w:ascii="Arial" w:hAnsi="Arial" w:cs="Arial"/>
          <w:sz w:val="22"/>
        </w:rPr>
        <w:t xml:space="preserve"> </w:t>
      </w:r>
      <w:proofErr w:type="spellStart"/>
      <w:r w:rsidR="00CB7132" w:rsidRPr="00644940">
        <w:rPr>
          <w:rFonts w:ascii="Arial" w:hAnsi="Arial" w:cs="Arial"/>
          <w:sz w:val="22"/>
        </w:rPr>
        <w:t>qui</w:t>
      </w:r>
      <w:proofErr w:type="spellEnd"/>
      <w:r w:rsidR="00CB7132" w:rsidRPr="00644940">
        <w:rPr>
          <w:rFonts w:ascii="Arial" w:hAnsi="Arial" w:cs="Arial"/>
          <w:sz w:val="22"/>
        </w:rPr>
        <w:t xml:space="preserve"> </w:t>
      </w:r>
      <w:proofErr w:type="spellStart"/>
      <w:r w:rsidR="00CB7132" w:rsidRPr="00644940">
        <w:rPr>
          <w:rFonts w:ascii="Arial" w:hAnsi="Arial" w:cs="Arial"/>
          <w:sz w:val="22"/>
        </w:rPr>
        <w:t>rursus</w:t>
      </w:r>
      <w:proofErr w:type="spellEnd"/>
      <w:r w:rsidR="00CB7132" w:rsidRPr="00644940">
        <w:rPr>
          <w:rFonts w:ascii="Arial" w:hAnsi="Arial" w:cs="Arial"/>
          <w:sz w:val="22"/>
        </w:rPr>
        <w:t xml:space="preserve"> </w:t>
      </w:r>
      <w:proofErr w:type="spellStart"/>
      <w:r w:rsidR="00CB7132" w:rsidRPr="00644940">
        <w:rPr>
          <w:rFonts w:ascii="Arial" w:hAnsi="Arial" w:cs="Arial"/>
          <w:sz w:val="22"/>
        </w:rPr>
        <w:t>Latio</w:t>
      </w:r>
      <w:proofErr w:type="spellEnd"/>
      <w:r w:rsidR="00CB7132" w:rsidRPr="00644940">
        <w:rPr>
          <w:rFonts w:ascii="Arial" w:hAnsi="Arial" w:cs="Arial"/>
          <w:sz w:val="22"/>
        </w:rPr>
        <w:t xml:space="preserve"> </w:t>
      </w:r>
      <w:proofErr w:type="spellStart"/>
      <w:r w:rsidR="00CB7132" w:rsidRPr="00644940">
        <w:rPr>
          <w:rFonts w:ascii="Arial" w:hAnsi="Arial" w:cs="Arial"/>
          <w:sz w:val="22"/>
        </w:rPr>
        <w:t>regnata</w:t>
      </w:r>
      <w:proofErr w:type="spellEnd"/>
      <w:r w:rsidR="00CB7132" w:rsidRPr="00644940">
        <w:rPr>
          <w:rFonts w:ascii="Arial" w:hAnsi="Arial" w:cs="Arial"/>
          <w:sz w:val="22"/>
        </w:rPr>
        <w:t xml:space="preserve"> per </w:t>
      </w:r>
      <w:proofErr w:type="spellStart"/>
      <w:r w:rsidR="00CB7132" w:rsidRPr="00644940">
        <w:rPr>
          <w:rFonts w:ascii="Arial" w:hAnsi="Arial" w:cs="Arial"/>
          <w:sz w:val="22"/>
        </w:rPr>
        <w:t>arva</w:t>
      </w:r>
      <w:proofErr w:type="spellEnd"/>
      <w:r w:rsidR="00CB7132" w:rsidRPr="00644940">
        <w:rPr>
          <w:rFonts w:ascii="Arial" w:hAnsi="Arial" w:cs="Arial"/>
          <w:sz w:val="22"/>
        </w:rPr>
        <w:t xml:space="preserve"> Saturno </w:t>
      </w:r>
      <w:proofErr w:type="spellStart"/>
      <w:r w:rsidR="00CB7132" w:rsidRPr="00644940">
        <w:rPr>
          <w:rFonts w:ascii="Arial" w:hAnsi="Arial" w:cs="Arial"/>
          <w:sz w:val="22"/>
        </w:rPr>
        <w:t>quondam</w:t>
      </w:r>
      <w:proofErr w:type="spellEnd"/>
      <w:r w:rsidR="00CB7132" w:rsidRPr="00644940">
        <w:rPr>
          <w:rFonts w:ascii="Arial" w:hAnsi="Arial" w:cs="Arial"/>
          <w:sz w:val="22"/>
        </w:rPr>
        <w:t xml:space="preserve">, super et </w:t>
      </w:r>
      <w:proofErr w:type="spellStart"/>
      <w:r w:rsidR="00CB7132" w:rsidRPr="00644940">
        <w:rPr>
          <w:rFonts w:ascii="Arial" w:hAnsi="Arial" w:cs="Arial"/>
          <w:sz w:val="22"/>
        </w:rPr>
        <w:t>Garamantas</w:t>
      </w:r>
      <w:proofErr w:type="spellEnd"/>
      <w:r w:rsidR="00CB7132" w:rsidRPr="00644940">
        <w:rPr>
          <w:rFonts w:ascii="Arial" w:hAnsi="Arial" w:cs="Arial"/>
          <w:sz w:val="22"/>
        </w:rPr>
        <w:t xml:space="preserve"> et </w:t>
      </w:r>
      <w:proofErr w:type="spellStart"/>
      <w:r w:rsidR="00CB7132" w:rsidRPr="00644940">
        <w:rPr>
          <w:rFonts w:ascii="Arial" w:hAnsi="Arial" w:cs="Arial"/>
          <w:sz w:val="22"/>
        </w:rPr>
        <w:t>Indos</w:t>
      </w:r>
      <w:proofErr w:type="spellEnd"/>
      <w:r w:rsidR="00CB7132" w:rsidRPr="00644940">
        <w:rPr>
          <w:rFonts w:ascii="Arial" w:hAnsi="Arial" w:cs="Arial"/>
          <w:sz w:val="22"/>
        </w:rPr>
        <w:t xml:space="preserve"> </w:t>
      </w:r>
      <w:proofErr w:type="spellStart"/>
      <w:r w:rsidR="00CB7132" w:rsidRPr="00644940">
        <w:rPr>
          <w:rFonts w:ascii="Arial" w:hAnsi="Arial" w:cs="Arial"/>
          <w:sz w:val="22"/>
        </w:rPr>
        <w:t>proferet</w:t>
      </w:r>
      <w:proofErr w:type="spellEnd"/>
      <w:r w:rsidR="00CB7132" w:rsidRPr="00644940">
        <w:rPr>
          <w:rFonts w:ascii="Arial" w:hAnsi="Arial" w:cs="Arial"/>
          <w:sz w:val="22"/>
        </w:rPr>
        <w:t xml:space="preserve"> </w:t>
      </w:r>
      <w:proofErr w:type="spellStart"/>
      <w:r w:rsidR="00CB7132" w:rsidRPr="00644940">
        <w:rPr>
          <w:rFonts w:ascii="Arial" w:hAnsi="Arial" w:cs="Arial"/>
          <w:sz w:val="22"/>
        </w:rPr>
        <w:t>imperium</w:t>
      </w:r>
      <w:proofErr w:type="spellEnd"/>
      <w:r w:rsidR="00CB7132" w:rsidRPr="00644940">
        <w:rPr>
          <w:rFonts w:ascii="Arial" w:hAnsi="Arial" w:cs="Arial"/>
          <w:sz w:val="22"/>
        </w:rPr>
        <w:t xml:space="preserve"> […].“</w:t>
      </w:r>
      <w:r w:rsidR="00CB7132" w:rsidRPr="00644940">
        <w:rPr>
          <w:rStyle w:val="Funotenzeichen"/>
          <w:rFonts w:ascii="Arial" w:hAnsi="Arial" w:cs="Arial"/>
          <w:sz w:val="22"/>
        </w:rPr>
        <w:footnoteReference w:id="2"/>
      </w:r>
      <w:r w:rsidR="00CB7132" w:rsidRPr="00644940">
        <w:rPr>
          <w:rFonts w:ascii="Arial" w:hAnsi="Arial" w:cs="Arial"/>
          <w:sz w:val="22"/>
        </w:rPr>
        <w:t xml:space="preserve"> (6,791ff.) </w:t>
      </w:r>
      <w:r w:rsidR="00E3167A" w:rsidRPr="00644940">
        <w:rPr>
          <w:rFonts w:ascii="Arial" w:hAnsi="Arial" w:cs="Arial"/>
          <w:sz w:val="22"/>
        </w:rPr>
        <w:t>In</w:t>
      </w:r>
      <w:r w:rsidR="00CB7132" w:rsidRPr="00644940">
        <w:rPr>
          <w:rFonts w:ascii="Arial" w:hAnsi="Arial" w:cs="Arial"/>
          <w:sz w:val="22"/>
        </w:rPr>
        <w:t xml:space="preserve"> Buch 8</w:t>
      </w:r>
      <w:r w:rsidR="00E3167A" w:rsidRPr="00644940">
        <w:rPr>
          <w:rFonts w:ascii="Arial" w:hAnsi="Arial" w:cs="Arial"/>
          <w:sz w:val="22"/>
        </w:rPr>
        <w:t xml:space="preserve"> erhält Aeneas von seiner Mutter Venus einen vom Gott Vulcan persönlich geschmiedeten Schild, dessen Beschreibung</w:t>
      </w:r>
      <w:r w:rsidR="00CB7132" w:rsidRPr="00644940">
        <w:rPr>
          <w:rFonts w:ascii="Arial" w:hAnsi="Arial" w:cs="Arial"/>
          <w:sz w:val="22"/>
        </w:rPr>
        <w:t xml:space="preserve"> eine Fortsetzung </w:t>
      </w:r>
      <w:r w:rsidR="00E3167A" w:rsidRPr="00644940">
        <w:rPr>
          <w:rFonts w:ascii="Arial" w:hAnsi="Arial" w:cs="Arial"/>
          <w:sz w:val="22"/>
        </w:rPr>
        <w:t>des Augustus-</w:t>
      </w:r>
      <w:r w:rsidR="00CB7132" w:rsidRPr="00644940">
        <w:rPr>
          <w:rFonts w:ascii="Arial" w:hAnsi="Arial" w:cs="Arial"/>
          <w:sz w:val="22"/>
        </w:rPr>
        <w:t>Lobes dar</w:t>
      </w:r>
      <w:r w:rsidR="00E3167A" w:rsidRPr="00644940">
        <w:rPr>
          <w:rFonts w:ascii="Arial" w:hAnsi="Arial" w:cs="Arial"/>
          <w:sz w:val="22"/>
        </w:rPr>
        <w:t>stellt.</w:t>
      </w:r>
      <w:r w:rsidR="00CB7132" w:rsidRPr="00644940">
        <w:rPr>
          <w:rFonts w:ascii="Arial" w:hAnsi="Arial" w:cs="Arial"/>
          <w:sz w:val="22"/>
        </w:rPr>
        <w:t xml:space="preserve"> </w:t>
      </w:r>
      <w:r w:rsidR="00E3167A" w:rsidRPr="00644940">
        <w:rPr>
          <w:rFonts w:ascii="Arial" w:hAnsi="Arial" w:cs="Arial"/>
          <w:sz w:val="22"/>
        </w:rPr>
        <w:t>H</w:t>
      </w:r>
      <w:r w:rsidR="00CB7132" w:rsidRPr="00644940">
        <w:rPr>
          <w:rFonts w:ascii="Arial" w:hAnsi="Arial" w:cs="Arial"/>
          <w:sz w:val="22"/>
        </w:rPr>
        <w:t>ier</w:t>
      </w:r>
      <w:r w:rsidR="00E3167A" w:rsidRPr="00644940">
        <w:rPr>
          <w:rFonts w:ascii="Arial" w:hAnsi="Arial" w:cs="Arial"/>
          <w:sz w:val="22"/>
        </w:rPr>
        <w:t xml:space="preserve"> wird dieser</w:t>
      </w:r>
      <w:r w:rsidR="00CB7132" w:rsidRPr="00644940">
        <w:rPr>
          <w:rFonts w:ascii="Arial" w:hAnsi="Arial" w:cs="Arial"/>
          <w:sz w:val="22"/>
        </w:rPr>
        <w:t xml:space="preserve"> aber mit konkreten Ereignissen der Zeitgeschichte verbunden, darunter der Schlacht bei Actium (31 v. Chr.), in der sich der spätere Augustus endgültig gegen seinen Rivalen Marcus Antonius durchsetzen konnte: „In medio </w:t>
      </w:r>
      <w:proofErr w:type="spellStart"/>
      <w:r w:rsidR="00CB7132" w:rsidRPr="00644940">
        <w:rPr>
          <w:rFonts w:ascii="Arial" w:hAnsi="Arial" w:cs="Arial"/>
          <w:sz w:val="22"/>
        </w:rPr>
        <w:t>classis</w:t>
      </w:r>
      <w:proofErr w:type="spellEnd"/>
      <w:r w:rsidR="00CB7132" w:rsidRPr="00644940">
        <w:rPr>
          <w:rFonts w:ascii="Arial" w:hAnsi="Arial" w:cs="Arial"/>
          <w:sz w:val="22"/>
        </w:rPr>
        <w:t xml:space="preserve"> </w:t>
      </w:r>
      <w:proofErr w:type="spellStart"/>
      <w:r w:rsidR="00CB7132" w:rsidRPr="00644940">
        <w:rPr>
          <w:rFonts w:ascii="Arial" w:hAnsi="Arial" w:cs="Arial"/>
          <w:sz w:val="22"/>
        </w:rPr>
        <w:t>aeratas</w:t>
      </w:r>
      <w:proofErr w:type="spellEnd"/>
      <w:r w:rsidR="00CB7132" w:rsidRPr="00644940">
        <w:rPr>
          <w:rFonts w:ascii="Arial" w:hAnsi="Arial" w:cs="Arial"/>
          <w:sz w:val="22"/>
        </w:rPr>
        <w:t xml:space="preserve">, </w:t>
      </w:r>
      <w:proofErr w:type="spellStart"/>
      <w:r w:rsidR="00CB7132" w:rsidRPr="00644940">
        <w:rPr>
          <w:rFonts w:ascii="Arial" w:hAnsi="Arial" w:cs="Arial"/>
          <w:sz w:val="22"/>
        </w:rPr>
        <w:t>Actia</w:t>
      </w:r>
      <w:proofErr w:type="spellEnd"/>
      <w:r w:rsidR="00CB7132" w:rsidRPr="00644940">
        <w:rPr>
          <w:rFonts w:ascii="Arial" w:hAnsi="Arial" w:cs="Arial"/>
          <w:sz w:val="22"/>
        </w:rPr>
        <w:t xml:space="preserve"> </w:t>
      </w:r>
      <w:proofErr w:type="spellStart"/>
      <w:r w:rsidR="00CB7132" w:rsidRPr="00644940">
        <w:rPr>
          <w:rFonts w:ascii="Arial" w:hAnsi="Arial" w:cs="Arial"/>
          <w:sz w:val="22"/>
        </w:rPr>
        <w:t>bella</w:t>
      </w:r>
      <w:proofErr w:type="spellEnd"/>
      <w:r w:rsidR="00CB7132" w:rsidRPr="00644940">
        <w:rPr>
          <w:rFonts w:ascii="Arial" w:hAnsi="Arial" w:cs="Arial"/>
          <w:sz w:val="22"/>
        </w:rPr>
        <w:t xml:space="preserve">, </w:t>
      </w:r>
      <w:proofErr w:type="spellStart"/>
      <w:r w:rsidR="00CB7132" w:rsidRPr="00644940">
        <w:rPr>
          <w:rFonts w:ascii="Arial" w:hAnsi="Arial" w:cs="Arial"/>
          <w:sz w:val="22"/>
        </w:rPr>
        <w:t>cernere</w:t>
      </w:r>
      <w:proofErr w:type="spellEnd"/>
      <w:r w:rsidR="00CB7132" w:rsidRPr="00644940">
        <w:rPr>
          <w:rFonts w:ascii="Arial" w:hAnsi="Arial" w:cs="Arial"/>
          <w:sz w:val="22"/>
        </w:rPr>
        <w:t xml:space="preserve"> </w:t>
      </w:r>
      <w:proofErr w:type="spellStart"/>
      <w:r w:rsidR="00CB7132" w:rsidRPr="00644940">
        <w:rPr>
          <w:rFonts w:ascii="Arial" w:hAnsi="Arial" w:cs="Arial"/>
          <w:sz w:val="22"/>
        </w:rPr>
        <w:t>erat</w:t>
      </w:r>
      <w:proofErr w:type="spellEnd"/>
      <w:r w:rsidR="00CB7132" w:rsidRPr="00644940">
        <w:rPr>
          <w:rFonts w:ascii="Arial" w:hAnsi="Arial" w:cs="Arial"/>
          <w:sz w:val="22"/>
        </w:rPr>
        <w:t xml:space="preserve">, </w:t>
      </w:r>
      <w:proofErr w:type="spellStart"/>
      <w:r w:rsidR="00CB7132" w:rsidRPr="00644940">
        <w:rPr>
          <w:rFonts w:ascii="Arial" w:hAnsi="Arial" w:cs="Arial"/>
          <w:sz w:val="22"/>
        </w:rPr>
        <w:t>totumque</w:t>
      </w:r>
      <w:proofErr w:type="spellEnd"/>
      <w:r w:rsidR="00CB7132" w:rsidRPr="00644940">
        <w:rPr>
          <w:rFonts w:ascii="Arial" w:hAnsi="Arial" w:cs="Arial"/>
          <w:sz w:val="22"/>
        </w:rPr>
        <w:t xml:space="preserve"> </w:t>
      </w:r>
      <w:proofErr w:type="spellStart"/>
      <w:r w:rsidR="00CB7132" w:rsidRPr="00644940">
        <w:rPr>
          <w:rFonts w:ascii="Arial" w:hAnsi="Arial" w:cs="Arial"/>
          <w:sz w:val="22"/>
        </w:rPr>
        <w:t>instructo</w:t>
      </w:r>
      <w:proofErr w:type="spellEnd"/>
      <w:r w:rsidR="00CB7132" w:rsidRPr="00644940">
        <w:rPr>
          <w:rFonts w:ascii="Arial" w:hAnsi="Arial" w:cs="Arial"/>
          <w:sz w:val="22"/>
        </w:rPr>
        <w:t xml:space="preserve"> Marte </w:t>
      </w:r>
      <w:proofErr w:type="spellStart"/>
      <w:r w:rsidR="00CB7132" w:rsidRPr="00644940">
        <w:rPr>
          <w:rFonts w:ascii="Arial" w:hAnsi="Arial" w:cs="Arial"/>
          <w:sz w:val="22"/>
        </w:rPr>
        <w:t>videres</w:t>
      </w:r>
      <w:proofErr w:type="spellEnd"/>
      <w:r w:rsidR="00CB7132" w:rsidRPr="00644940">
        <w:rPr>
          <w:rFonts w:ascii="Arial" w:hAnsi="Arial" w:cs="Arial"/>
          <w:sz w:val="22"/>
        </w:rPr>
        <w:t xml:space="preserve"> </w:t>
      </w:r>
      <w:proofErr w:type="spellStart"/>
      <w:r w:rsidR="00CB7132" w:rsidRPr="00644940">
        <w:rPr>
          <w:rFonts w:ascii="Arial" w:hAnsi="Arial" w:cs="Arial"/>
          <w:sz w:val="22"/>
        </w:rPr>
        <w:t>fervere</w:t>
      </w:r>
      <w:proofErr w:type="spellEnd"/>
      <w:r w:rsidR="00CB7132" w:rsidRPr="00644940">
        <w:rPr>
          <w:rFonts w:ascii="Arial" w:hAnsi="Arial" w:cs="Arial"/>
          <w:sz w:val="22"/>
        </w:rPr>
        <w:t xml:space="preserve"> </w:t>
      </w:r>
      <w:proofErr w:type="spellStart"/>
      <w:r w:rsidR="00CB7132" w:rsidRPr="00644940">
        <w:rPr>
          <w:rFonts w:ascii="Arial" w:hAnsi="Arial" w:cs="Arial"/>
          <w:sz w:val="22"/>
        </w:rPr>
        <w:t>Leucaten</w:t>
      </w:r>
      <w:proofErr w:type="spellEnd"/>
      <w:r w:rsidR="00CB7132" w:rsidRPr="00644940">
        <w:rPr>
          <w:rFonts w:ascii="Arial" w:hAnsi="Arial" w:cs="Arial"/>
          <w:sz w:val="22"/>
        </w:rPr>
        <w:t xml:space="preserve"> </w:t>
      </w:r>
      <w:proofErr w:type="spellStart"/>
      <w:r w:rsidR="00CB7132" w:rsidRPr="00644940">
        <w:rPr>
          <w:rFonts w:ascii="Arial" w:hAnsi="Arial" w:cs="Arial"/>
          <w:sz w:val="22"/>
        </w:rPr>
        <w:t>auroque</w:t>
      </w:r>
      <w:proofErr w:type="spellEnd"/>
      <w:r w:rsidR="00CB7132" w:rsidRPr="00644940">
        <w:rPr>
          <w:rFonts w:ascii="Arial" w:hAnsi="Arial" w:cs="Arial"/>
          <w:sz w:val="22"/>
        </w:rPr>
        <w:t xml:space="preserve"> </w:t>
      </w:r>
      <w:proofErr w:type="spellStart"/>
      <w:r w:rsidR="00CB7132" w:rsidRPr="00644940">
        <w:rPr>
          <w:rFonts w:ascii="Arial" w:hAnsi="Arial" w:cs="Arial"/>
          <w:sz w:val="22"/>
        </w:rPr>
        <w:t>effulgere</w:t>
      </w:r>
      <w:proofErr w:type="spellEnd"/>
      <w:r w:rsidR="00CB7132" w:rsidRPr="00644940">
        <w:rPr>
          <w:rFonts w:ascii="Arial" w:hAnsi="Arial" w:cs="Arial"/>
          <w:sz w:val="22"/>
        </w:rPr>
        <w:t xml:space="preserve"> </w:t>
      </w:r>
      <w:proofErr w:type="spellStart"/>
      <w:r w:rsidR="00CB7132" w:rsidRPr="00644940">
        <w:rPr>
          <w:rFonts w:ascii="Arial" w:hAnsi="Arial" w:cs="Arial"/>
          <w:sz w:val="22"/>
        </w:rPr>
        <w:t>fluctus</w:t>
      </w:r>
      <w:proofErr w:type="spellEnd"/>
      <w:r w:rsidR="00CB7132" w:rsidRPr="00644940">
        <w:rPr>
          <w:rFonts w:ascii="Arial" w:hAnsi="Arial" w:cs="Arial"/>
          <w:sz w:val="22"/>
        </w:rPr>
        <w:t xml:space="preserve">. </w:t>
      </w:r>
      <w:proofErr w:type="spellStart"/>
      <w:r w:rsidR="00CB7132" w:rsidRPr="00644940">
        <w:rPr>
          <w:rFonts w:ascii="Arial" w:hAnsi="Arial" w:cs="Arial"/>
          <w:sz w:val="22"/>
        </w:rPr>
        <w:t>hinc</w:t>
      </w:r>
      <w:proofErr w:type="spellEnd"/>
      <w:r w:rsidR="00CB7132" w:rsidRPr="00644940">
        <w:rPr>
          <w:rFonts w:ascii="Arial" w:hAnsi="Arial" w:cs="Arial"/>
          <w:sz w:val="22"/>
        </w:rPr>
        <w:t xml:space="preserve"> Augustus </w:t>
      </w:r>
      <w:proofErr w:type="spellStart"/>
      <w:r w:rsidR="00CB7132" w:rsidRPr="00644940">
        <w:rPr>
          <w:rFonts w:ascii="Arial" w:hAnsi="Arial" w:cs="Arial"/>
          <w:sz w:val="22"/>
        </w:rPr>
        <w:t>agens</w:t>
      </w:r>
      <w:proofErr w:type="spellEnd"/>
      <w:r w:rsidR="00CB7132" w:rsidRPr="00644940">
        <w:rPr>
          <w:rFonts w:ascii="Arial" w:hAnsi="Arial" w:cs="Arial"/>
          <w:sz w:val="22"/>
        </w:rPr>
        <w:t xml:space="preserve"> Italos in </w:t>
      </w:r>
      <w:proofErr w:type="spellStart"/>
      <w:r w:rsidR="00CB7132" w:rsidRPr="00644940">
        <w:rPr>
          <w:rFonts w:ascii="Arial" w:hAnsi="Arial" w:cs="Arial"/>
          <w:sz w:val="22"/>
        </w:rPr>
        <w:t>proelia</w:t>
      </w:r>
      <w:proofErr w:type="spellEnd"/>
      <w:r w:rsidR="00CB7132" w:rsidRPr="00644940">
        <w:rPr>
          <w:rFonts w:ascii="Arial" w:hAnsi="Arial" w:cs="Arial"/>
          <w:sz w:val="22"/>
        </w:rPr>
        <w:t xml:space="preserve"> Caesar cum </w:t>
      </w:r>
      <w:proofErr w:type="spellStart"/>
      <w:r w:rsidR="00CB7132" w:rsidRPr="00644940">
        <w:rPr>
          <w:rFonts w:ascii="Arial" w:hAnsi="Arial" w:cs="Arial"/>
          <w:sz w:val="22"/>
        </w:rPr>
        <w:t>patribus</w:t>
      </w:r>
      <w:proofErr w:type="spellEnd"/>
      <w:r w:rsidR="00CB7132" w:rsidRPr="00644940">
        <w:rPr>
          <w:rFonts w:ascii="Arial" w:hAnsi="Arial" w:cs="Arial"/>
          <w:sz w:val="22"/>
        </w:rPr>
        <w:t xml:space="preserve"> </w:t>
      </w:r>
      <w:proofErr w:type="spellStart"/>
      <w:r w:rsidR="00CB7132" w:rsidRPr="00644940">
        <w:rPr>
          <w:rFonts w:ascii="Arial" w:hAnsi="Arial" w:cs="Arial"/>
          <w:sz w:val="22"/>
        </w:rPr>
        <w:t>populoque</w:t>
      </w:r>
      <w:proofErr w:type="spellEnd"/>
      <w:r w:rsidR="00CB7132" w:rsidRPr="00644940">
        <w:rPr>
          <w:rFonts w:ascii="Arial" w:hAnsi="Arial" w:cs="Arial"/>
          <w:sz w:val="22"/>
        </w:rPr>
        <w:t xml:space="preserve">, </w:t>
      </w:r>
      <w:proofErr w:type="spellStart"/>
      <w:r w:rsidR="00CB7132" w:rsidRPr="00644940">
        <w:rPr>
          <w:rFonts w:ascii="Arial" w:hAnsi="Arial" w:cs="Arial"/>
          <w:sz w:val="22"/>
        </w:rPr>
        <w:t>penatibus</w:t>
      </w:r>
      <w:proofErr w:type="spellEnd"/>
      <w:r w:rsidR="00CB7132" w:rsidRPr="00644940">
        <w:rPr>
          <w:rFonts w:ascii="Arial" w:hAnsi="Arial" w:cs="Arial"/>
          <w:sz w:val="22"/>
        </w:rPr>
        <w:t xml:space="preserve"> </w:t>
      </w:r>
      <w:r w:rsidR="00CB7132" w:rsidRPr="00644940">
        <w:rPr>
          <w:rFonts w:ascii="Arial" w:hAnsi="Arial" w:cs="Arial"/>
          <w:sz w:val="22"/>
        </w:rPr>
        <w:lastRenderedPageBreak/>
        <w:t xml:space="preserve">et </w:t>
      </w:r>
      <w:proofErr w:type="spellStart"/>
      <w:r w:rsidR="00CB7132" w:rsidRPr="00644940">
        <w:rPr>
          <w:rFonts w:ascii="Arial" w:hAnsi="Arial" w:cs="Arial"/>
          <w:sz w:val="22"/>
        </w:rPr>
        <w:t>magnis</w:t>
      </w:r>
      <w:proofErr w:type="spellEnd"/>
      <w:r w:rsidR="00CB7132" w:rsidRPr="00644940">
        <w:rPr>
          <w:rFonts w:ascii="Arial" w:hAnsi="Arial" w:cs="Arial"/>
          <w:sz w:val="22"/>
        </w:rPr>
        <w:t xml:space="preserve"> </w:t>
      </w:r>
      <w:proofErr w:type="spellStart"/>
      <w:r w:rsidR="00CB7132" w:rsidRPr="00644940">
        <w:rPr>
          <w:rFonts w:ascii="Arial" w:hAnsi="Arial" w:cs="Arial"/>
          <w:sz w:val="22"/>
        </w:rPr>
        <w:t>dis</w:t>
      </w:r>
      <w:proofErr w:type="spellEnd"/>
      <w:r w:rsidR="00CB7132" w:rsidRPr="00644940">
        <w:rPr>
          <w:rFonts w:ascii="Arial" w:hAnsi="Arial" w:cs="Arial"/>
          <w:sz w:val="22"/>
        </w:rPr>
        <w:t xml:space="preserve">, </w:t>
      </w:r>
      <w:proofErr w:type="spellStart"/>
      <w:r w:rsidR="00CB7132" w:rsidRPr="00644940">
        <w:rPr>
          <w:rFonts w:ascii="Arial" w:hAnsi="Arial" w:cs="Arial"/>
          <w:sz w:val="22"/>
        </w:rPr>
        <w:t>stans</w:t>
      </w:r>
      <w:proofErr w:type="spellEnd"/>
      <w:r w:rsidR="00CB7132" w:rsidRPr="00644940">
        <w:rPr>
          <w:rFonts w:ascii="Arial" w:hAnsi="Arial" w:cs="Arial"/>
          <w:sz w:val="22"/>
        </w:rPr>
        <w:t xml:space="preserve"> </w:t>
      </w:r>
      <w:proofErr w:type="spellStart"/>
      <w:r w:rsidR="00CB7132" w:rsidRPr="00644940">
        <w:rPr>
          <w:rFonts w:ascii="Arial" w:hAnsi="Arial" w:cs="Arial"/>
          <w:sz w:val="22"/>
        </w:rPr>
        <w:t>celsa</w:t>
      </w:r>
      <w:proofErr w:type="spellEnd"/>
      <w:r w:rsidR="00CB7132" w:rsidRPr="00644940">
        <w:rPr>
          <w:rFonts w:ascii="Arial" w:hAnsi="Arial" w:cs="Arial"/>
          <w:sz w:val="22"/>
        </w:rPr>
        <w:t xml:space="preserve"> in </w:t>
      </w:r>
      <w:proofErr w:type="spellStart"/>
      <w:r w:rsidR="00CB7132" w:rsidRPr="00644940">
        <w:rPr>
          <w:rFonts w:ascii="Arial" w:hAnsi="Arial" w:cs="Arial"/>
          <w:sz w:val="22"/>
        </w:rPr>
        <w:t>puppi</w:t>
      </w:r>
      <w:proofErr w:type="spellEnd"/>
      <w:r w:rsidR="00CB7132" w:rsidRPr="00644940">
        <w:rPr>
          <w:rFonts w:ascii="Arial" w:hAnsi="Arial" w:cs="Arial"/>
          <w:sz w:val="22"/>
        </w:rPr>
        <w:t xml:space="preserve">, </w:t>
      </w:r>
      <w:proofErr w:type="spellStart"/>
      <w:r w:rsidR="00CB7132" w:rsidRPr="00644940">
        <w:rPr>
          <w:rFonts w:ascii="Arial" w:hAnsi="Arial" w:cs="Arial"/>
          <w:sz w:val="22"/>
        </w:rPr>
        <w:t>geminas</w:t>
      </w:r>
      <w:proofErr w:type="spellEnd"/>
      <w:r w:rsidR="00CB7132" w:rsidRPr="00644940">
        <w:rPr>
          <w:rFonts w:ascii="Arial" w:hAnsi="Arial" w:cs="Arial"/>
          <w:sz w:val="22"/>
        </w:rPr>
        <w:t xml:space="preserve"> </w:t>
      </w:r>
      <w:proofErr w:type="spellStart"/>
      <w:r w:rsidR="00CB7132" w:rsidRPr="00644940">
        <w:rPr>
          <w:rFonts w:ascii="Arial" w:hAnsi="Arial" w:cs="Arial"/>
          <w:sz w:val="22"/>
        </w:rPr>
        <w:t>cui</w:t>
      </w:r>
      <w:proofErr w:type="spellEnd"/>
      <w:r w:rsidR="00CB7132" w:rsidRPr="00644940">
        <w:rPr>
          <w:rFonts w:ascii="Arial" w:hAnsi="Arial" w:cs="Arial"/>
          <w:sz w:val="22"/>
        </w:rPr>
        <w:t xml:space="preserve"> </w:t>
      </w:r>
      <w:proofErr w:type="spellStart"/>
      <w:r w:rsidR="00CB7132" w:rsidRPr="00644940">
        <w:rPr>
          <w:rFonts w:ascii="Arial" w:hAnsi="Arial" w:cs="Arial"/>
          <w:sz w:val="22"/>
        </w:rPr>
        <w:t>tempora</w:t>
      </w:r>
      <w:proofErr w:type="spellEnd"/>
      <w:r w:rsidR="00CB7132" w:rsidRPr="00644940">
        <w:rPr>
          <w:rFonts w:ascii="Arial" w:hAnsi="Arial" w:cs="Arial"/>
          <w:sz w:val="22"/>
        </w:rPr>
        <w:t xml:space="preserve"> </w:t>
      </w:r>
      <w:proofErr w:type="spellStart"/>
      <w:r w:rsidR="00CB7132" w:rsidRPr="00644940">
        <w:rPr>
          <w:rFonts w:ascii="Arial" w:hAnsi="Arial" w:cs="Arial"/>
          <w:sz w:val="22"/>
        </w:rPr>
        <w:t>flammas</w:t>
      </w:r>
      <w:proofErr w:type="spellEnd"/>
      <w:r w:rsidR="00CB7132" w:rsidRPr="00644940">
        <w:rPr>
          <w:rFonts w:ascii="Arial" w:hAnsi="Arial" w:cs="Arial"/>
          <w:sz w:val="22"/>
        </w:rPr>
        <w:t xml:space="preserve"> </w:t>
      </w:r>
      <w:proofErr w:type="spellStart"/>
      <w:r w:rsidR="00CB7132" w:rsidRPr="00644940">
        <w:rPr>
          <w:rFonts w:ascii="Arial" w:hAnsi="Arial" w:cs="Arial"/>
          <w:sz w:val="22"/>
        </w:rPr>
        <w:t>laeta</w:t>
      </w:r>
      <w:proofErr w:type="spellEnd"/>
      <w:r w:rsidR="00CB7132" w:rsidRPr="00644940">
        <w:rPr>
          <w:rFonts w:ascii="Arial" w:hAnsi="Arial" w:cs="Arial"/>
          <w:sz w:val="22"/>
        </w:rPr>
        <w:t xml:space="preserve"> </w:t>
      </w:r>
      <w:proofErr w:type="spellStart"/>
      <w:r w:rsidR="00CB7132" w:rsidRPr="00644940">
        <w:rPr>
          <w:rFonts w:ascii="Arial" w:hAnsi="Arial" w:cs="Arial"/>
          <w:sz w:val="22"/>
        </w:rPr>
        <w:t>vomunt</w:t>
      </w:r>
      <w:proofErr w:type="spellEnd"/>
      <w:r w:rsidR="00CB7132" w:rsidRPr="00644940">
        <w:rPr>
          <w:rFonts w:ascii="Arial" w:hAnsi="Arial" w:cs="Arial"/>
          <w:sz w:val="22"/>
        </w:rPr>
        <w:t xml:space="preserve"> </w:t>
      </w:r>
      <w:proofErr w:type="spellStart"/>
      <w:r w:rsidR="00CB7132" w:rsidRPr="00644940">
        <w:rPr>
          <w:rFonts w:ascii="Arial" w:hAnsi="Arial" w:cs="Arial"/>
          <w:sz w:val="22"/>
        </w:rPr>
        <w:t>patriumque</w:t>
      </w:r>
      <w:proofErr w:type="spellEnd"/>
      <w:r w:rsidR="00CB7132" w:rsidRPr="00644940">
        <w:rPr>
          <w:rFonts w:ascii="Arial" w:hAnsi="Arial" w:cs="Arial"/>
          <w:sz w:val="22"/>
        </w:rPr>
        <w:t xml:space="preserve"> </w:t>
      </w:r>
      <w:proofErr w:type="spellStart"/>
      <w:r w:rsidR="00CB7132" w:rsidRPr="00644940">
        <w:rPr>
          <w:rFonts w:ascii="Arial" w:hAnsi="Arial" w:cs="Arial"/>
          <w:sz w:val="22"/>
        </w:rPr>
        <w:t>aperitur</w:t>
      </w:r>
      <w:proofErr w:type="spellEnd"/>
      <w:r w:rsidR="00CB7132" w:rsidRPr="00644940">
        <w:rPr>
          <w:rFonts w:ascii="Arial" w:hAnsi="Arial" w:cs="Arial"/>
          <w:sz w:val="22"/>
        </w:rPr>
        <w:t xml:space="preserve"> </w:t>
      </w:r>
      <w:proofErr w:type="spellStart"/>
      <w:r w:rsidR="00CB7132" w:rsidRPr="00644940">
        <w:rPr>
          <w:rFonts w:ascii="Arial" w:hAnsi="Arial" w:cs="Arial"/>
          <w:sz w:val="22"/>
        </w:rPr>
        <w:t>vertice</w:t>
      </w:r>
      <w:proofErr w:type="spellEnd"/>
      <w:r w:rsidR="00CB7132" w:rsidRPr="00644940">
        <w:rPr>
          <w:rFonts w:ascii="Arial" w:hAnsi="Arial" w:cs="Arial"/>
          <w:sz w:val="22"/>
        </w:rPr>
        <w:t xml:space="preserve"> </w:t>
      </w:r>
      <w:proofErr w:type="spellStart"/>
      <w:r w:rsidR="00CB7132" w:rsidRPr="00644940">
        <w:rPr>
          <w:rFonts w:ascii="Arial" w:hAnsi="Arial" w:cs="Arial"/>
          <w:sz w:val="22"/>
        </w:rPr>
        <w:t>sidus</w:t>
      </w:r>
      <w:proofErr w:type="spellEnd"/>
      <w:r w:rsidR="00CB7132" w:rsidRPr="00644940">
        <w:rPr>
          <w:rFonts w:ascii="Arial" w:hAnsi="Arial" w:cs="Arial"/>
          <w:sz w:val="22"/>
        </w:rPr>
        <w:t xml:space="preserve">. </w:t>
      </w:r>
      <w:proofErr w:type="spellStart"/>
      <w:r w:rsidR="00CB7132" w:rsidRPr="007E2888">
        <w:rPr>
          <w:rFonts w:ascii="Arial" w:hAnsi="Arial" w:cs="Arial"/>
          <w:sz w:val="22"/>
          <w:lang w:val="en-GB"/>
        </w:rPr>
        <w:t>Parte</w:t>
      </w:r>
      <w:proofErr w:type="spellEnd"/>
      <w:r w:rsidR="00CB7132" w:rsidRPr="007E2888">
        <w:rPr>
          <w:rFonts w:ascii="Arial" w:hAnsi="Arial" w:cs="Arial"/>
          <w:sz w:val="22"/>
          <w:lang w:val="en-GB"/>
        </w:rPr>
        <w:t xml:space="preserve"> alia </w:t>
      </w:r>
      <w:proofErr w:type="spellStart"/>
      <w:r w:rsidR="00CB7132" w:rsidRPr="007E2888">
        <w:rPr>
          <w:rFonts w:ascii="Arial" w:hAnsi="Arial" w:cs="Arial"/>
          <w:sz w:val="22"/>
          <w:lang w:val="en-GB"/>
        </w:rPr>
        <w:t>ventis</w:t>
      </w:r>
      <w:proofErr w:type="spellEnd"/>
      <w:r w:rsidR="00CB7132" w:rsidRPr="007E2888">
        <w:rPr>
          <w:rFonts w:ascii="Arial" w:hAnsi="Arial" w:cs="Arial"/>
          <w:sz w:val="22"/>
          <w:lang w:val="en-GB"/>
        </w:rPr>
        <w:t xml:space="preserve"> et dis Agrippa </w:t>
      </w:r>
      <w:proofErr w:type="spellStart"/>
      <w:r w:rsidR="00CB7132" w:rsidRPr="007E2888">
        <w:rPr>
          <w:rFonts w:ascii="Arial" w:hAnsi="Arial" w:cs="Arial"/>
          <w:sz w:val="22"/>
          <w:lang w:val="en-GB"/>
        </w:rPr>
        <w:t>secundis</w:t>
      </w:r>
      <w:proofErr w:type="spellEnd"/>
      <w:r w:rsidR="00CB7132" w:rsidRPr="007E2888">
        <w:rPr>
          <w:rFonts w:ascii="Arial" w:hAnsi="Arial" w:cs="Arial"/>
          <w:sz w:val="22"/>
          <w:lang w:val="en-GB"/>
        </w:rPr>
        <w:t xml:space="preserve"> </w:t>
      </w:r>
      <w:proofErr w:type="spellStart"/>
      <w:r w:rsidR="00CB7132" w:rsidRPr="007E2888">
        <w:rPr>
          <w:rFonts w:ascii="Arial" w:hAnsi="Arial" w:cs="Arial"/>
          <w:sz w:val="22"/>
          <w:lang w:val="en-GB"/>
        </w:rPr>
        <w:t>arduus</w:t>
      </w:r>
      <w:proofErr w:type="spellEnd"/>
      <w:r w:rsidR="00CB7132" w:rsidRPr="007E2888">
        <w:rPr>
          <w:rFonts w:ascii="Arial" w:hAnsi="Arial" w:cs="Arial"/>
          <w:sz w:val="22"/>
          <w:lang w:val="en-GB"/>
        </w:rPr>
        <w:t xml:space="preserve"> </w:t>
      </w:r>
      <w:proofErr w:type="spellStart"/>
      <w:r w:rsidR="00CB7132" w:rsidRPr="007E2888">
        <w:rPr>
          <w:rFonts w:ascii="Arial" w:hAnsi="Arial" w:cs="Arial"/>
          <w:sz w:val="22"/>
          <w:lang w:val="en-GB"/>
        </w:rPr>
        <w:t>agmen</w:t>
      </w:r>
      <w:proofErr w:type="spellEnd"/>
      <w:r w:rsidR="00CB7132" w:rsidRPr="007E2888">
        <w:rPr>
          <w:rFonts w:ascii="Arial" w:hAnsi="Arial" w:cs="Arial"/>
          <w:sz w:val="22"/>
          <w:lang w:val="en-GB"/>
        </w:rPr>
        <w:t xml:space="preserve"> </w:t>
      </w:r>
      <w:proofErr w:type="spellStart"/>
      <w:r w:rsidR="00CB7132" w:rsidRPr="007E2888">
        <w:rPr>
          <w:rFonts w:ascii="Arial" w:hAnsi="Arial" w:cs="Arial"/>
          <w:sz w:val="22"/>
          <w:lang w:val="en-GB"/>
        </w:rPr>
        <w:t>agens</w:t>
      </w:r>
      <w:proofErr w:type="spellEnd"/>
      <w:r w:rsidR="00CB7132" w:rsidRPr="007E2888">
        <w:rPr>
          <w:rFonts w:ascii="Arial" w:hAnsi="Arial" w:cs="Arial"/>
          <w:sz w:val="22"/>
          <w:lang w:val="en-GB"/>
        </w:rPr>
        <w:t xml:space="preserve">, cui, belli insigne </w:t>
      </w:r>
      <w:proofErr w:type="spellStart"/>
      <w:r w:rsidR="00CB7132" w:rsidRPr="007E2888">
        <w:rPr>
          <w:rFonts w:ascii="Arial" w:hAnsi="Arial" w:cs="Arial"/>
          <w:sz w:val="22"/>
          <w:lang w:val="en-GB"/>
        </w:rPr>
        <w:t>superbum</w:t>
      </w:r>
      <w:proofErr w:type="spellEnd"/>
      <w:r w:rsidR="00CB7132" w:rsidRPr="007E2888">
        <w:rPr>
          <w:rFonts w:ascii="Arial" w:hAnsi="Arial" w:cs="Arial"/>
          <w:sz w:val="22"/>
          <w:lang w:val="en-GB"/>
        </w:rPr>
        <w:t xml:space="preserve">, </w:t>
      </w:r>
      <w:proofErr w:type="spellStart"/>
      <w:r w:rsidR="00CB7132" w:rsidRPr="007E2888">
        <w:rPr>
          <w:rFonts w:ascii="Arial" w:hAnsi="Arial" w:cs="Arial"/>
          <w:sz w:val="22"/>
          <w:lang w:val="en-GB"/>
        </w:rPr>
        <w:t>tempora</w:t>
      </w:r>
      <w:proofErr w:type="spellEnd"/>
      <w:r w:rsidR="00CB7132" w:rsidRPr="007E2888">
        <w:rPr>
          <w:rFonts w:ascii="Arial" w:hAnsi="Arial" w:cs="Arial"/>
          <w:sz w:val="22"/>
          <w:lang w:val="en-GB"/>
        </w:rPr>
        <w:t xml:space="preserve"> </w:t>
      </w:r>
      <w:proofErr w:type="spellStart"/>
      <w:r w:rsidR="00CB7132" w:rsidRPr="007E2888">
        <w:rPr>
          <w:rFonts w:ascii="Arial" w:hAnsi="Arial" w:cs="Arial"/>
          <w:sz w:val="22"/>
          <w:lang w:val="en-GB"/>
        </w:rPr>
        <w:t>navali</w:t>
      </w:r>
      <w:proofErr w:type="spellEnd"/>
      <w:r w:rsidR="00CB7132" w:rsidRPr="007E2888">
        <w:rPr>
          <w:rFonts w:ascii="Arial" w:hAnsi="Arial" w:cs="Arial"/>
          <w:sz w:val="22"/>
          <w:lang w:val="en-GB"/>
        </w:rPr>
        <w:t xml:space="preserve"> fulgent </w:t>
      </w:r>
      <w:proofErr w:type="spellStart"/>
      <w:r w:rsidR="00CB7132" w:rsidRPr="007E2888">
        <w:rPr>
          <w:rFonts w:ascii="Arial" w:hAnsi="Arial" w:cs="Arial"/>
          <w:sz w:val="22"/>
          <w:lang w:val="en-GB"/>
        </w:rPr>
        <w:t>rostrata</w:t>
      </w:r>
      <w:proofErr w:type="spellEnd"/>
      <w:r w:rsidR="00CB7132" w:rsidRPr="007E2888">
        <w:rPr>
          <w:rFonts w:ascii="Arial" w:hAnsi="Arial" w:cs="Arial"/>
          <w:sz w:val="22"/>
          <w:lang w:val="en-GB"/>
        </w:rPr>
        <w:t xml:space="preserve"> </w:t>
      </w:r>
      <w:proofErr w:type="gramStart"/>
      <w:r w:rsidR="00CB7132" w:rsidRPr="007E2888">
        <w:rPr>
          <w:rFonts w:ascii="Arial" w:hAnsi="Arial" w:cs="Arial"/>
          <w:sz w:val="22"/>
          <w:lang w:val="en-GB"/>
        </w:rPr>
        <w:t>corona.“</w:t>
      </w:r>
      <w:proofErr w:type="gramEnd"/>
      <w:r w:rsidR="00E3167A" w:rsidRPr="00644940">
        <w:rPr>
          <w:rStyle w:val="Funotenzeichen"/>
          <w:rFonts w:ascii="Arial" w:hAnsi="Arial" w:cs="Arial"/>
          <w:sz w:val="22"/>
        </w:rPr>
        <w:footnoteReference w:id="3"/>
      </w:r>
      <w:r w:rsidR="00CB7132" w:rsidRPr="007E2888">
        <w:rPr>
          <w:rFonts w:ascii="Arial" w:hAnsi="Arial" w:cs="Arial"/>
          <w:sz w:val="22"/>
          <w:lang w:val="en-GB"/>
        </w:rPr>
        <w:t xml:space="preserve"> </w:t>
      </w:r>
      <w:r w:rsidR="00CB7132" w:rsidRPr="00644940">
        <w:rPr>
          <w:rFonts w:ascii="Arial" w:hAnsi="Arial" w:cs="Arial"/>
          <w:sz w:val="22"/>
        </w:rPr>
        <w:t>(8, 675f.)</w:t>
      </w:r>
      <w:r w:rsidR="00B27F4F" w:rsidRPr="00644940">
        <w:rPr>
          <w:rFonts w:ascii="Arial" w:hAnsi="Arial" w:cs="Arial"/>
          <w:sz w:val="22"/>
        </w:rPr>
        <w:t xml:space="preserve"> </w:t>
      </w:r>
    </w:p>
    <w:p w:rsidR="00EB1473" w:rsidRPr="00644940" w:rsidRDefault="00B27F4F" w:rsidP="007E2888">
      <w:pPr>
        <w:spacing w:after="100" w:line="408" w:lineRule="auto"/>
        <w:jc w:val="both"/>
        <w:rPr>
          <w:rFonts w:ascii="Arial" w:hAnsi="Arial" w:cs="Arial"/>
          <w:sz w:val="22"/>
        </w:rPr>
      </w:pPr>
      <w:r w:rsidRPr="00644940">
        <w:rPr>
          <w:rFonts w:ascii="Arial" w:hAnsi="Arial" w:cs="Arial"/>
          <w:sz w:val="22"/>
        </w:rPr>
        <w:t xml:space="preserve">Auch typisch römische Wertvorstellungen würden von Aeneas repräsentiert und könnten auf dessen Nachfahren Augustus übertragen werden, bspw. die </w:t>
      </w:r>
      <w:proofErr w:type="spellStart"/>
      <w:r w:rsidRPr="00644940">
        <w:rPr>
          <w:rFonts w:ascii="Arial" w:hAnsi="Arial" w:cs="Arial"/>
          <w:sz w:val="22"/>
        </w:rPr>
        <w:t>pietas</w:t>
      </w:r>
      <w:proofErr w:type="spellEnd"/>
      <w:r w:rsidRPr="00644940">
        <w:rPr>
          <w:rFonts w:ascii="Arial" w:hAnsi="Arial" w:cs="Arial"/>
          <w:sz w:val="22"/>
        </w:rPr>
        <w:t xml:space="preserve"> gegenüber Eltern und Göttern, die u.a. bei der Flucht aus Troja deutlich werde, auf der Aeneas seinen Vater rettet, sowie bei der eigentlich ungewollten Abreise aus Karthago, die ihm durch göttliche Botschaft befohlen wird. Ebenso repräsentiere Aeneas die </w:t>
      </w:r>
      <w:proofErr w:type="spellStart"/>
      <w:r w:rsidRPr="00644940">
        <w:rPr>
          <w:rFonts w:ascii="Arial" w:hAnsi="Arial" w:cs="Arial"/>
          <w:sz w:val="22"/>
        </w:rPr>
        <w:t>virtus</w:t>
      </w:r>
      <w:proofErr w:type="spellEnd"/>
      <w:r w:rsidRPr="00644940">
        <w:rPr>
          <w:rFonts w:ascii="Arial" w:hAnsi="Arial" w:cs="Arial"/>
          <w:sz w:val="22"/>
        </w:rPr>
        <w:t xml:space="preserve"> (hier insbesondere als ‚Tapferkeit‘ zu verstehen) im Trojanischen Krieg und auf den Irrfahrten bis hin zu den Kriegen in Latium.</w:t>
      </w:r>
    </w:p>
    <w:p w:rsidR="002724F1" w:rsidRPr="00644940" w:rsidRDefault="002724F1" w:rsidP="007E2888">
      <w:pPr>
        <w:spacing w:after="100" w:line="408" w:lineRule="auto"/>
        <w:jc w:val="both"/>
        <w:rPr>
          <w:rFonts w:ascii="Arial" w:hAnsi="Arial" w:cs="Arial"/>
          <w:sz w:val="22"/>
        </w:rPr>
      </w:pPr>
      <w:r w:rsidRPr="00644940">
        <w:rPr>
          <w:rFonts w:ascii="Arial" w:hAnsi="Arial" w:cs="Arial"/>
          <w:sz w:val="22"/>
        </w:rPr>
        <w:t xml:space="preserve">Im Lauf des 20. Jahrhunderts wurde dieser Ansatz mehr und mehr kritisiert und </w:t>
      </w:r>
      <w:r w:rsidR="008306F4" w:rsidRPr="00644940">
        <w:rPr>
          <w:rFonts w:ascii="Arial" w:hAnsi="Arial" w:cs="Arial"/>
          <w:sz w:val="22"/>
        </w:rPr>
        <w:t>negiert: Es entstand die sogenannte „</w:t>
      </w:r>
      <w:proofErr w:type="spellStart"/>
      <w:r w:rsidR="008306F4" w:rsidRPr="00644940">
        <w:rPr>
          <w:rFonts w:ascii="Arial" w:hAnsi="Arial" w:cs="Arial"/>
          <w:sz w:val="22"/>
        </w:rPr>
        <w:t>Two</w:t>
      </w:r>
      <w:proofErr w:type="spellEnd"/>
      <w:r w:rsidR="008306F4" w:rsidRPr="00644940">
        <w:rPr>
          <w:rFonts w:ascii="Arial" w:hAnsi="Arial" w:cs="Arial"/>
          <w:sz w:val="22"/>
        </w:rPr>
        <w:t>-Voices-Theorie“</w:t>
      </w:r>
      <w:r w:rsidR="008306F4" w:rsidRPr="00644940">
        <w:rPr>
          <w:rStyle w:val="Funotenzeichen"/>
          <w:rFonts w:ascii="Arial" w:hAnsi="Arial" w:cs="Arial"/>
          <w:sz w:val="22"/>
        </w:rPr>
        <w:footnoteReference w:id="4"/>
      </w:r>
      <w:r w:rsidR="008306F4" w:rsidRPr="00644940">
        <w:rPr>
          <w:rFonts w:ascii="Arial" w:hAnsi="Arial" w:cs="Arial"/>
          <w:sz w:val="22"/>
        </w:rPr>
        <w:t>, der zufolge Vergil eine positive ‚öffentliche Stimme‘ (</w:t>
      </w:r>
      <w:proofErr w:type="spellStart"/>
      <w:r w:rsidR="008306F4" w:rsidRPr="00644940">
        <w:rPr>
          <w:rFonts w:ascii="Arial" w:hAnsi="Arial" w:cs="Arial"/>
          <w:sz w:val="22"/>
        </w:rPr>
        <w:t>public</w:t>
      </w:r>
      <w:proofErr w:type="spellEnd"/>
      <w:r w:rsidR="008306F4" w:rsidRPr="00644940">
        <w:rPr>
          <w:rFonts w:ascii="Arial" w:hAnsi="Arial" w:cs="Arial"/>
          <w:sz w:val="22"/>
        </w:rPr>
        <w:t xml:space="preserve"> </w:t>
      </w:r>
      <w:proofErr w:type="spellStart"/>
      <w:r w:rsidR="008306F4" w:rsidRPr="00644940">
        <w:rPr>
          <w:rFonts w:ascii="Arial" w:hAnsi="Arial" w:cs="Arial"/>
          <w:sz w:val="22"/>
        </w:rPr>
        <w:t>voice</w:t>
      </w:r>
      <w:proofErr w:type="spellEnd"/>
      <w:r w:rsidR="008306F4" w:rsidRPr="00644940">
        <w:rPr>
          <w:rFonts w:ascii="Arial" w:hAnsi="Arial" w:cs="Arial"/>
          <w:sz w:val="22"/>
        </w:rPr>
        <w:t xml:space="preserve">) einer negativen ‚persönlichen Stimme‘ (personal </w:t>
      </w:r>
      <w:proofErr w:type="spellStart"/>
      <w:r w:rsidR="008306F4" w:rsidRPr="00644940">
        <w:rPr>
          <w:rFonts w:ascii="Arial" w:hAnsi="Arial" w:cs="Arial"/>
          <w:sz w:val="22"/>
        </w:rPr>
        <w:t>voice</w:t>
      </w:r>
      <w:proofErr w:type="spellEnd"/>
      <w:r w:rsidR="008306F4" w:rsidRPr="00644940">
        <w:rPr>
          <w:rFonts w:ascii="Arial" w:hAnsi="Arial" w:cs="Arial"/>
          <w:sz w:val="22"/>
        </w:rPr>
        <w:t>) entgegenstelle.</w:t>
      </w:r>
      <w:r w:rsidR="00A64193" w:rsidRPr="00644940">
        <w:rPr>
          <w:rStyle w:val="Funotenzeichen"/>
          <w:rFonts w:ascii="Arial" w:hAnsi="Arial" w:cs="Arial"/>
          <w:sz w:val="22"/>
        </w:rPr>
        <w:footnoteReference w:id="5"/>
      </w:r>
      <w:r w:rsidR="00771BF7" w:rsidRPr="00644940">
        <w:rPr>
          <w:rFonts w:ascii="Arial" w:hAnsi="Arial" w:cs="Arial"/>
          <w:sz w:val="22"/>
        </w:rPr>
        <w:t xml:space="preserve"> Die </w:t>
      </w:r>
      <w:proofErr w:type="spellStart"/>
      <w:r w:rsidR="00771BF7" w:rsidRPr="00644940">
        <w:rPr>
          <w:rFonts w:ascii="Arial" w:hAnsi="Arial" w:cs="Arial"/>
          <w:sz w:val="22"/>
        </w:rPr>
        <w:t>public</w:t>
      </w:r>
      <w:proofErr w:type="spellEnd"/>
      <w:r w:rsidR="00771BF7" w:rsidRPr="00644940">
        <w:rPr>
          <w:rFonts w:ascii="Arial" w:hAnsi="Arial" w:cs="Arial"/>
          <w:sz w:val="22"/>
        </w:rPr>
        <w:t xml:space="preserve"> </w:t>
      </w:r>
      <w:proofErr w:type="spellStart"/>
      <w:r w:rsidR="00771BF7" w:rsidRPr="00644940">
        <w:rPr>
          <w:rFonts w:ascii="Arial" w:hAnsi="Arial" w:cs="Arial"/>
          <w:sz w:val="22"/>
        </w:rPr>
        <w:t>voice</w:t>
      </w:r>
      <w:proofErr w:type="spellEnd"/>
      <w:r w:rsidR="00771BF7" w:rsidRPr="00644940">
        <w:rPr>
          <w:rFonts w:ascii="Arial" w:hAnsi="Arial" w:cs="Arial"/>
          <w:sz w:val="22"/>
        </w:rPr>
        <w:t xml:space="preserve"> entspricht der herkömmlichen Interpretation der Aeneis, die die </w:t>
      </w:r>
      <w:r w:rsidR="00043A64" w:rsidRPr="00644940">
        <w:rPr>
          <w:rFonts w:ascii="Arial" w:hAnsi="Arial" w:cs="Arial"/>
          <w:sz w:val="22"/>
        </w:rPr>
        <w:t xml:space="preserve">obere, offensichtliche </w:t>
      </w:r>
      <w:r w:rsidR="009302A6" w:rsidRPr="00644940">
        <w:rPr>
          <w:rFonts w:ascii="Arial" w:hAnsi="Arial" w:cs="Arial"/>
          <w:sz w:val="22"/>
        </w:rPr>
        <w:t xml:space="preserve">Interpretationsebene darstellt. </w:t>
      </w:r>
      <w:r w:rsidR="00043A64" w:rsidRPr="00644940">
        <w:rPr>
          <w:rFonts w:ascii="Arial" w:hAnsi="Arial" w:cs="Arial"/>
          <w:sz w:val="22"/>
        </w:rPr>
        <w:t xml:space="preserve">Die personal </w:t>
      </w:r>
      <w:proofErr w:type="spellStart"/>
      <w:r w:rsidR="00043A64" w:rsidRPr="00644940">
        <w:rPr>
          <w:rFonts w:ascii="Arial" w:hAnsi="Arial" w:cs="Arial"/>
          <w:sz w:val="22"/>
        </w:rPr>
        <w:t>voice</w:t>
      </w:r>
      <w:proofErr w:type="spellEnd"/>
      <w:r w:rsidR="00043A64" w:rsidRPr="00644940">
        <w:rPr>
          <w:rFonts w:ascii="Arial" w:hAnsi="Arial" w:cs="Arial"/>
          <w:sz w:val="22"/>
        </w:rPr>
        <w:t xml:space="preserve"> sei hingegen versteckter und nicht auf den ersten Blick zu erkennen. Durch sie werde Aeneas – und somit Augustus – negativ charakterisiert. Eine deutlichere </w:t>
      </w:r>
      <w:r w:rsidR="008A1846" w:rsidRPr="00644940">
        <w:rPr>
          <w:rFonts w:ascii="Arial" w:hAnsi="Arial" w:cs="Arial"/>
          <w:sz w:val="22"/>
        </w:rPr>
        <w:t xml:space="preserve">Hervorhebung dieser personal </w:t>
      </w:r>
      <w:proofErr w:type="spellStart"/>
      <w:r w:rsidR="008A1846" w:rsidRPr="00644940">
        <w:rPr>
          <w:rFonts w:ascii="Arial" w:hAnsi="Arial" w:cs="Arial"/>
          <w:sz w:val="22"/>
        </w:rPr>
        <w:t>voice</w:t>
      </w:r>
      <w:proofErr w:type="spellEnd"/>
      <w:r w:rsidR="008A1846" w:rsidRPr="00644940">
        <w:rPr>
          <w:rFonts w:ascii="Arial" w:hAnsi="Arial" w:cs="Arial"/>
          <w:sz w:val="22"/>
        </w:rPr>
        <w:t xml:space="preserve"> sei Vergil aufgrund zu befürchtender Repressionen von Seiten des Augustus nicht möglich gewesen, zumal es sich um ein Auftragswerk zu Pr</w:t>
      </w:r>
      <w:r w:rsidR="00E26C71" w:rsidRPr="00644940">
        <w:rPr>
          <w:rFonts w:ascii="Arial" w:hAnsi="Arial" w:cs="Arial"/>
          <w:sz w:val="22"/>
        </w:rPr>
        <w:t xml:space="preserve">opagandazwecken gehandelt habe. </w:t>
      </w:r>
      <w:r w:rsidR="008A1846" w:rsidRPr="00644940">
        <w:rPr>
          <w:rFonts w:ascii="Arial" w:hAnsi="Arial" w:cs="Arial"/>
          <w:sz w:val="22"/>
        </w:rPr>
        <w:t>Den Auftrag habe Vergil aus denselben Gründen nicht verweigern können.</w:t>
      </w:r>
      <w:r w:rsidR="00E26C71" w:rsidRPr="00644940">
        <w:rPr>
          <w:rFonts w:ascii="Arial" w:hAnsi="Arial" w:cs="Arial"/>
          <w:sz w:val="22"/>
        </w:rPr>
        <w:t xml:space="preserve"> Aber </w:t>
      </w:r>
      <w:proofErr w:type="gramStart"/>
      <w:r w:rsidR="00E26C71" w:rsidRPr="00644940">
        <w:rPr>
          <w:rFonts w:ascii="Arial" w:hAnsi="Arial" w:cs="Arial"/>
          <w:sz w:val="22"/>
        </w:rPr>
        <w:t>gerade</w:t>
      </w:r>
      <w:proofErr w:type="gramEnd"/>
      <w:r w:rsidR="00E26C71" w:rsidRPr="00644940">
        <w:rPr>
          <w:rFonts w:ascii="Arial" w:hAnsi="Arial" w:cs="Arial"/>
          <w:sz w:val="22"/>
        </w:rPr>
        <w:t xml:space="preserve"> weil </w:t>
      </w:r>
      <w:r w:rsidR="008C6EB6" w:rsidRPr="00644940">
        <w:rPr>
          <w:rFonts w:ascii="Arial" w:hAnsi="Arial" w:cs="Arial"/>
          <w:sz w:val="22"/>
        </w:rPr>
        <w:t xml:space="preserve">er die personal </w:t>
      </w:r>
      <w:proofErr w:type="spellStart"/>
      <w:r w:rsidR="008C6EB6" w:rsidRPr="00644940">
        <w:rPr>
          <w:rFonts w:ascii="Arial" w:hAnsi="Arial" w:cs="Arial"/>
          <w:sz w:val="22"/>
        </w:rPr>
        <w:t>voice</w:t>
      </w:r>
      <w:proofErr w:type="spellEnd"/>
      <w:r w:rsidR="008C6EB6" w:rsidRPr="00644940">
        <w:rPr>
          <w:rFonts w:ascii="Arial" w:hAnsi="Arial" w:cs="Arial"/>
          <w:sz w:val="22"/>
        </w:rPr>
        <w:t xml:space="preserve"> in sein Werk eingebaut habe, habe Vergil vor seinem Tod die Vernichtung des möglicherweise absichtlich unvollendeten Werks angeordnet, die Augustus allerdings nicht zuließ.</w:t>
      </w:r>
    </w:p>
    <w:p w:rsidR="008A1846" w:rsidRPr="00644940" w:rsidRDefault="009302A6" w:rsidP="007E2888">
      <w:pPr>
        <w:spacing w:after="100" w:line="408" w:lineRule="auto"/>
        <w:jc w:val="both"/>
        <w:rPr>
          <w:rFonts w:ascii="Arial" w:hAnsi="Arial" w:cs="Arial"/>
          <w:sz w:val="22"/>
        </w:rPr>
      </w:pPr>
      <w:r w:rsidRPr="00644940">
        <w:rPr>
          <w:rFonts w:ascii="Arial" w:hAnsi="Arial" w:cs="Arial"/>
          <w:sz w:val="22"/>
        </w:rPr>
        <w:t xml:space="preserve">Die Verfechter der </w:t>
      </w:r>
      <w:proofErr w:type="spellStart"/>
      <w:r w:rsidRPr="00644940">
        <w:rPr>
          <w:rFonts w:ascii="Arial" w:hAnsi="Arial" w:cs="Arial"/>
          <w:sz w:val="22"/>
        </w:rPr>
        <w:t>Two</w:t>
      </w:r>
      <w:proofErr w:type="spellEnd"/>
      <w:r w:rsidRPr="00644940">
        <w:rPr>
          <w:rFonts w:ascii="Arial" w:hAnsi="Arial" w:cs="Arial"/>
          <w:sz w:val="22"/>
        </w:rPr>
        <w:t>-Voices-Theorie</w:t>
      </w:r>
      <w:r w:rsidRPr="00644940">
        <w:rPr>
          <w:rStyle w:val="Funotenzeichen"/>
          <w:rFonts w:ascii="Arial" w:hAnsi="Arial" w:cs="Arial"/>
          <w:sz w:val="22"/>
        </w:rPr>
        <w:footnoteReference w:id="6"/>
      </w:r>
      <w:r w:rsidRPr="00644940">
        <w:rPr>
          <w:rFonts w:ascii="Arial" w:hAnsi="Arial" w:cs="Arial"/>
          <w:sz w:val="22"/>
        </w:rPr>
        <w:t xml:space="preserve"> argumentieren auf zwei Weisen: Einerseits erklären sie Vergils Abneigung gegen Augustus und das neue Regime auf Grundlage der Biographie des Dichters, andererseits nennen sie Belegstellen aus dem Werk selbst, die diese Einstellung </w:t>
      </w:r>
      <w:r w:rsidR="00A64193" w:rsidRPr="00644940">
        <w:rPr>
          <w:rFonts w:ascii="Arial" w:hAnsi="Arial" w:cs="Arial"/>
          <w:sz w:val="22"/>
        </w:rPr>
        <w:t>untermauern</w:t>
      </w:r>
      <w:r w:rsidRPr="00644940">
        <w:rPr>
          <w:rFonts w:ascii="Arial" w:hAnsi="Arial" w:cs="Arial"/>
          <w:sz w:val="22"/>
        </w:rPr>
        <w:t xml:space="preserve"> sollen.</w:t>
      </w:r>
      <w:r w:rsidR="00A64193" w:rsidRPr="00644940">
        <w:rPr>
          <w:rFonts w:ascii="Arial" w:hAnsi="Arial" w:cs="Arial"/>
          <w:sz w:val="22"/>
        </w:rPr>
        <w:t xml:space="preserve"> Zunächst zu Vergils Biographie: Vergil wurde 70 v. Chr. in der Provinz Gallia </w:t>
      </w:r>
      <w:proofErr w:type="spellStart"/>
      <w:r w:rsidR="00A64193" w:rsidRPr="00644940">
        <w:rPr>
          <w:rFonts w:ascii="Arial" w:hAnsi="Arial" w:cs="Arial"/>
          <w:sz w:val="22"/>
        </w:rPr>
        <w:t>cisalpina</w:t>
      </w:r>
      <w:proofErr w:type="spellEnd"/>
      <w:r w:rsidR="00A64193" w:rsidRPr="00644940">
        <w:rPr>
          <w:rFonts w:ascii="Arial" w:hAnsi="Arial" w:cs="Arial"/>
          <w:sz w:val="22"/>
        </w:rPr>
        <w:t xml:space="preserve"> geboren, war somit kein Römer, sondern wahrscheinlich keltischer Abstammung. Die Zeit seiner Jugend </w:t>
      </w:r>
      <w:r w:rsidR="00A64193" w:rsidRPr="00644940">
        <w:rPr>
          <w:rFonts w:ascii="Arial" w:hAnsi="Arial" w:cs="Arial"/>
          <w:sz w:val="22"/>
        </w:rPr>
        <w:lastRenderedPageBreak/>
        <w:t>lag kurz nach dem Bundesgenossenkrieg, in dem sich verschiedene italische Stämme gegen Rom verbündet hatten und</w:t>
      </w:r>
      <w:r w:rsidR="00E26C71" w:rsidRPr="00644940">
        <w:rPr>
          <w:rFonts w:ascii="Arial" w:hAnsi="Arial" w:cs="Arial"/>
          <w:sz w:val="22"/>
        </w:rPr>
        <w:t xml:space="preserve"> letztlich besiegt wurden. Eine Abneigung </w:t>
      </w:r>
      <w:r w:rsidR="00A64193" w:rsidRPr="00644940">
        <w:rPr>
          <w:rFonts w:ascii="Arial" w:hAnsi="Arial" w:cs="Arial"/>
          <w:sz w:val="22"/>
        </w:rPr>
        <w:t>gegen die römischen Besatzer habe</w:t>
      </w:r>
      <w:r w:rsidR="00E26C71" w:rsidRPr="00644940">
        <w:rPr>
          <w:rFonts w:ascii="Arial" w:hAnsi="Arial" w:cs="Arial"/>
          <w:sz w:val="22"/>
        </w:rPr>
        <w:t xml:space="preserve"> sich</w:t>
      </w:r>
      <w:r w:rsidR="00A64193" w:rsidRPr="00644940">
        <w:rPr>
          <w:rFonts w:ascii="Arial" w:hAnsi="Arial" w:cs="Arial"/>
          <w:sz w:val="22"/>
        </w:rPr>
        <w:t xml:space="preserve"> durch Kontakt zu Kriegsveteranen auch im jungen Vergil verfestigen müssen. Während des Triumvirats hatte der spätere Augustus die Aufgabe, Kriegsveteranen in Italien anzusiedeln. Dafür wurden auch in Gallia </w:t>
      </w:r>
      <w:proofErr w:type="spellStart"/>
      <w:r w:rsidR="00A64193" w:rsidRPr="00644940">
        <w:rPr>
          <w:rFonts w:ascii="Arial" w:hAnsi="Arial" w:cs="Arial"/>
          <w:sz w:val="22"/>
        </w:rPr>
        <w:t>cisalpina</w:t>
      </w:r>
      <w:proofErr w:type="spellEnd"/>
      <w:r w:rsidR="00A64193" w:rsidRPr="00644940">
        <w:rPr>
          <w:rFonts w:ascii="Arial" w:hAnsi="Arial" w:cs="Arial"/>
          <w:sz w:val="22"/>
        </w:rPr>
        <w:t xml:space="preserve"> viele Landbesitzer enteignet und vertrieben. Auch Vergils väterliches Landgut gehörte zu den </w:t>
      </w:r>
      <w:r w:rsidR="00E26C71" w:rsidRPr="00644940">
        <w:rPr>
          <w:rFonts w:ascii="Arial" w:hAnsi="Arial" w:cs="Arial"/>
          <w:sz w:val="22"/>
        </w:rPr>
        <w:t xml:space="preserve">Opfern der Landverteilung. Dies habe konkreten Hass gegenüber Augustus hervorgerufen. Außerdem wurde ein enger Freund Vergils, Gallus, ein Opfer politischer Verfolgung durch Augustus, der dieser sich durch Selbstmord entzog. </w:t>
      </w:r>
    </w:p>
    <w:p w:rsidR="008C6EB6" w:rsidRPr="00644940" w:rsidRDefault="00185284" w:rsidP="007E2888">
      <w:pPr>
        <w:spacing w:after="100" w:line="408" w:lineRule="auto"/>
        <w:jc w:val="both"/>
        <w:rPr>
          <w:rFonts w:ascii="Arial" w:hAnsi="Arial" w:cs="Arial"/>
          <w:sz w:val="22"/>
        </w:rPr>
      </w:pPr>
      <w:r w:rsidRPr="00644940">
        <w:rPr>
          <w:rFonts w:ascii="Arial" w:hAnsi="Arial" w:cs="Arial"/>
          <w:sz w:val="22"/>
        </w:rPr>
        <w:t xml:space="preserve">Belege für Vergils </w:t>
      </w:r>
      <w:r w:rsidR="00075C6A" w:rsidRPr="00644940">
        <w:rPr>
          <w:rFonts w:ascii="Arial" w:hAnsi="Arial" w:cs="Arial"/>
          <w:sz w:val="22"/>
        </w:rPr>
        <w:t xml:space="preserve">Einstellung finden sich den Verfechtern dieser Theorie zufolge im gesamten Werk, bspw. in der Darstellung der Könige </w:t>
      </w:r>
      <w:proofErr w:type="spellStart"/>
      <w:r w:rsidR="00075C6A" w:rsidRPr="00644940">
        <w:rPr>
          <w:rFonts w:ascii="Arial" w:hAnsi="Arial" w:cs="Arial"/>
          <w:sz w:val="22"/>
        </w:rPr>
        <w:t>Priamus</w:t>
      </w:r>
      <w:proofErr w:type="spellEnd"/>
      <w:r w:rsidR="00075C6A" w:rsidRPr="00644940">
        <w:rPr>
          <w:rFonts w:ascii="Arial" w:hAnsi="Arial" w:cs="Arial"/>
          <w:sz w:val="22"/>
        </w:rPr>
        <w:t xml:space="preserve">, </w:t>
      </w:r>
      <w:proofErr w:type="spellStart"/>
      <w:r w:rsidR="00075C6A" w:rsidRPr="00644940">
        <w:rPr>
          <w:rFonts w:ascii="Arial" w:hAnsi="Arial" w:cs="Arial"/>
          <w:sz w:val="22"/>
        </w:rPr>
        <w:t>Latinus</w:t>
      </w:r>
      <w:proofErr w:type="spellEnd"/>
      <w:r w:rsidR="00075C6A" w:rsidRPr="00644940">
        <w:rPr>
          <w:rFonts w:ascii="Arial" w:hAnsi="Arial" w:cs="Arial"/>
          <w:sz w:val="22"/>
        </w:rPr>
        <w:t xml:space="preserve"> und Evander, die alle, möglicherweise aufgrund ihres fortgeschrittenen Alters, als ihren Aufgaben nicht mehr gewachsen dargestellt werden. Als Beispiel diene hier </w:t>
      </w:r>
      <w:proofErr w:type="spellStart"/>
      <w:r w:rsidR="00075C6A" w:rsidRPr="00644940">
        <w:rPr>
          <w:rFonts w:ascii="Arial" w:hAnsi="Arial" w:cs="Arial"/>
          <w:sz w:val="22"/>
        </w:rPr>
        <w:t>Priamus</w:t>
      </w:r>
      <w:proofErr w:type="spellEnd"/>
      <w:r w:rsidR="00075C6A" w:rsidRPr="00644940">
        <w:rPr>
          <w:rFonts w:ascii="Arial" w:hAnsi="Arial" w:cs="Arial"/>
          <w:sz w:val="22"/>
        </w:rPr>
        <w:t xml:space="preserve">, der die Verantwortung für den Untergang Trojas zu tragen hat, da er das Trojanische Pferd in die Stadt schaffen ließ, nachdem er den Beteuerungen des gefangenen Griechen </w:t>
      </w:r>
      <w:proofErr w:type="spellStart"/>
      <w:r w:rsidR="00075C6A" w:rsidRPr="00644940">
        <w:rPr>
          <w:rFonts w:ascii="Arial" w:hAnsi="Arial" w:cs="Arial"/>
          <w:sz w:val="22"/>
        </w:rPr>
        <w:t>Sinon</w:t>
      </w:r>
      <w:proofErr w:type="spellEnd"/>
      <w:r w:rsidR="00075C6A" w:rsidRPr="00644940">
        <w:rPr>
          <w:rFonts w:ascii="Arial" w:hAnsi="Arial" w:cs="Arial"/>
          <w:sz w:val="22"/>
        </w:rPr>
        <w:t xml:space="preserve"> Glauben geschenkt hatte.</w:t>
      </w:r>
      <w:r w:rsidR="006146CA" w:rsidRPr="00644940">
        <w:rPr>
          <w:rFonts w:ascii="Arial" w:hAnsi="Arial" w:cs="Arial"/>
          <w:sz w:val="22"/>
        </w:rPr>
        <w:t xml:space="preserve"> Dies zeige eindeutig Vergils Abneigung gegenüber Alleinherrschern – wie Augustus.</w:t>
      </w:r>
    </w:p>
    <w:p w:rsidR="00043A64" w:rsidRPr="00644940" w:rsidRDefault="006146CA" w:rsidP="007E2888">
      <w:pPr>
        <w:spacing w:after="100" w:line="408" w:lineRule="auto"/>
        <w:jc w:val="both"/>
        <w:rPr>
          <w:rFonts w:ascii="Arial" w:hAnsi="Arial" w:cs="Arial"/>
          <w:sz w:val="22"/>
        </w:rPr>
      </w:pPr>
      <w:r w:rsidRPr="00644940">
        <w:rPr>
          <w:rFonts w:ascii="Arial" w:hAnsi="Arial" w:cs="Arial"/>
          <w:sz w:val="22"/>
        </w:rPr>
        <w:t>Am deutlichsten werde die Haltung Vergils aber in der Darstellung des Aeneas, des mythischen Vorfahren des Augustus: Dieser handele an kein</w:t>
      </w:r>
      <w:r w:rsidR="00B11D3B" w:rsidRPr="00644940">
        <w:rPr>
          <w:rFonts w:ascii="Arial" w:hAnsi="Arial" w:cs="Arial"/>
          <w:sz w:val="22"/>
        </w:rPr>
        <w:t xml:space="preserve">er Stelle des Werks heldenhaft. </w:t>
      </w:r>
      <w:r w:rsidR="00452EBB" w:rsidRPr="00644940">
        <w:rPr>
          <w:rFonts w:ascii="Arial" w:hAnsi="Arial" w:cs="Arial"/>
          <w:sz w:val="22"/>
        </w:rPr>
        <w:t>So</w:t>
      </w:r>
      <w:r w:rsidRPr="00644940">
        <w:rPr>
          <w:rFonts w:ascii="Arial" w:hAnsi="Arial" w:cs="Arial"/>
          <w:sz w:val="22"/>
        </w:rPr>
        <w:t xml:space="preserve"> verkleiden sich die Trojaner unter Aeneas als Griechen, um aus der Stadt unbeschadet </w:t>
      </w:r>
      <w:r w:rsidR="00122369" w:rsidRPr="00644940">
        <w:rPr>
          <w:rFonts w:ascii="Arial" w:hAnsi="Arial" w:cs="Arial"/>
          <w:sz w:val="22"/>
        </w:rPr>
        <w:t>zu fliehen</w:t>
      </w:r>
      <w:r w:rsidRPr="00644940">
        <w:rPr>
          <w:rFonts w:ascii="Arial" w:hAnsi="Arial" w:cs="Arial"/>
          <w:sz w:val="22"/>
        </w:rPr>
        <w:t xml:space="preserve">. </w:t>
      </w:r>
      <w:r w:rsidR="002F521E" w:rsidRPr="00644940">
        <w:rPr>
          <w:rFonts w:ascii="Arial" w:hAnsi="Arial" w:cs="Arial"/>
          <w:sz w:val="22"/>
        </w:rPr>
        <w:t>Ähnlich ist</w:t>
      </w:r>
      <w:r w:rsidRPr="00644940">
        <w:rPr>
          <w:rFonts w:ascii="Arial" w:hAnsi="Arial" w:cs="Arial"/>
          <w:sz w:val="22"/>
        </w:rPr>
        <w:t xml:space="preserve"> auch</w:t>
      </w:r>
      <w:r w:rsidR="002F521E" w:rsidRPr="00644940">
        <w:rPr>
          <w:rFonts w:ascii="Arial" w:hAnsi="Arial" w:cs="Arial"/>
          <w:sz w:val="22"/>
        </w:rPr>
        <w:t xml:space="preserve"> der Abschnitt</w:t>
      </w:r>
      <w:r w:rsidRPr="00644940">
        <w:rPr>
          <w:rFonts w:ascii="Arial" w:hAnsi="Arial" w:cs="Arial"/>
          <w:sz w:val="22"/>
        </w:rPr>
        <w:t xml:space="preserve">, </w:t>
      </w:r>
      <w:r w:rsidR="002F521E" w:rsidRPr="00644940">
        <w:rPr>
          <w:rFonts w:ascii="Arial" w:hAnsi="Arial" w:cs="Arial"/>
          <w:sz w:val="22"/>
        </w:rPr>
        <w:t>in dem Aeneas</w:t>
      </w:r>
      <w:r w:rsidRPr="00644940">
        <w:rPr>
          <w:rFonts w:ascii="Arial" w:hAnsi="Arial" w:cs="Arial"/>
          <w:sz w:val="22"/>
        </w:rPr>
        <w:t xml:space="preserve"> die Ermordung des </w:t>
      </w:r>
      <w:proofErr w:type="spellStart"/>
      <w:r w:rsidRPr="00644940">
        <w:rPr>
          <w:rFonts w:ascii="Arial" w:hAnsi="Arial" w:cs="Arial"/>
          <w:sz w:val="22"/>
        </w:rPr>
        <w:t>Priamus</w:t>
      </w:r>
      <w:proofErr w:type="spellEnd"/>
      <w:r w:rsidRPr="00644940">
        <w:rPr>
          <w:rFonts w:ascii="Arial" w:hAnsi="Arial" w:cs="Arial"/>
          <w:sz w:val="22"/>
        </w:rPr>
        <w:t xml:space="preserve"> beobachtet, ohne selbst einzugreifen. „</w:t>
      </w:r>
      <w:proofErr w:type="spellStart"/>
      <w:r w:rsidRPr="00644940">
        <w:rPr>
          <w:rFonts w:ascii="Arial" w:hAnsi="Arial" w:cs="Arial"/>
          <w:sz w:val="22"/>
        </w:rPr>
        <w:t>obstipui</w:t>
      </w:r>
      <w:proofErr w:type="spellEnd"/>
      <w:r w:rsidRPr="00644940">
        <w:rPr>
          <w:rFonts w:ascii="Arial" w:hAnsi="Arial" w:cs="Arial"/>
          <w:sz w:val="22"/>
        </w:rPr>
        <w:t xml:space="preserve">“ („ich erstarrte“) und andere Formen dieses Verbs erscheinen an mehreren Stellen in Bezug auf Aeneas in Buch 2. </w:t>
      </w:r>
      <w:r w:rsidR="00D000FB" w:rsidRPr="00644940">
        <w:rPr>
          <w:rFonts w:ascii="Arial" w:hAnsi="Arial" w:cs="Arial"/>
          <w:sz w:val="22"/>
        </w:rPr>
        <w:t xml:space="preserve">Ein letztes Beispiel sei genannt: Bei der Ankunft in Latium in Buch 7 schickt Aeneas eine Gesandtschaft zum König </w:t>
      </w:r>
      <w:proofErr w:type="spellStart"/>
      <w:r w:rsidR="00D000FB" w:rsidRPr="00644940">
        <w:rPr>
          <w:rFonts w:ascii="Arial" w:hAnsi="Arial" w:cs="Arial"/>
          <w:sz w:val="22"/>
        </w:rPr>
        <w:t>Latinus</w:t>
      </w:r>
      <w:proofErr w:type="spellEnd"/>
      <w:r w:rsidR="00D000FB" w:rsidRPr="00644940">
        <w:rPr>
          <w:rFonts w:ascii="Arial" w:hAnsi="Arial" w:cs="Arial"/>
          <w:sz w:val="22"/>
        </w:rPr>
        <w:t>, um die Erlaubnis zur Ansiedlung zu erbitten. Doch noch bevor er die Erlaubnis erhält, beginnt er mit dem Abstecken und Befestigen eines Gebietes zur Stadtgründung. Aeneas werde hier heuchlerisch und hinterlistig dargestellt.</w:t>
      </w:r>
    </w:p>
    <w:p w:rsidR="008306F4" w:rsidRPr="00644940" w:rsidRDefault="008306F4" w:rsidP="007E2888">
      <w:pPr>
        <w:spacing w:after="100" w:line="408" w:lineRule="auto"/>
        <w:jc w:val="both"/>
        <w:rPr>
          <w:rFonts w:ascii="Arial" w:hAnsi="Arial" w:cs="Arial"/>
          <w:sz w:val="22"/>
        </w:rPr>
      </w:pPr>
      <w:r w:rsidRPr="00644940">
        <w:rPr>
          <w:rFonts w:ascii="Arial" w:hAnsi="Arial" w:cs="Arial"/>
          <w:sz w:val="22"/>
        </w:rPr>
        <w:t xml:space="preserve">Beide Sichtweisen – die der Aeneis als pro-augusteischer Propaganda und die </w:t>
      </w:r>
      <w:proofErr w:type="spellStart"/>
      <w:r w:rsidRPr="00644940">
        <w:rPr>
          <w:rFonts w:ascii="Arial" w:hAnsi="Arial" w:cs="Arial"/>
          <w:sz w:val="22"/>
        </w:rPr>
        <w:t>Two</w:t>
      </w:r>
      <w:proofErr w:type="spellEnd"/>
      <w:r w:rsidRPr="00644940">
        <w:rPr>
          <w:rFonts w:ascii="Arial" w:hAnsi="Arial" w:cs="Arial"/>
          <w:sz w:val="22"/>
        </w:rPr>
        <w:t xml:space="preserve">-Voices-Theorie – sind </w:t>
      </w:r>
      <w:r w:rsidR="00771BF7" w:rsidRPr="00644940">
        <w:rPr>
          <w:rFonts w:ascii="Arial" w:hAnsi="Arial" w:cs="Arial"/>
          <w:sz w:val="22"/>
        </w:rPr>
        <w:t>bis heute in der Forschung vertreten, ohne dass sich eine hätte durchsetzen können. Zu einem letztgültigen Konsens der Forscher wird es in absehbarer Zeit wohl nicht kommen.</w:t>
      </w:r>
    </w:p>
    <w:p w:rsidR="002A2E8A" w:rsidRPr="00644940" w:rsidRDefault="002A2E8A" w:rsidP="00E14C63">
      <w:pPr>
        <w:suppressLineNumbers/>
        <w:tabs>
          <w:tab w:val="left" w:pos="1209"/>
        </w:tabs>
        <w:jc w:val="both"/>
        <w:rPr>
          <w:rFonts w:ascii="Arial" w:hAnsi="Arial" w:cs="Arial"/>
          <w:sz w:val="22"/>
        </w:rPr>
      </w:pPr>
      <w:bookmarkStart w:id="0" w:name="_GoBack"/>
      <w:bookmarkEnd w:id="0"/>
    </w:p>
    <w:p w:rsidR="002A2E8A" w:rsidRPr="00644940" w:rsidRDefault="002A2E8A" w:rsidP="00050601">
      <w:pPr>
        <w:suppressLineNumbers/>
        <w:spacing w:after="60"/>
        <w:jc w:val="both"/>
        <w:rPr>
          <w:rFonts w:ascii="Arial" w:hAnsi="Arial" w:cs="Arial"/>
          <w:b/>
          <w:sz w:val="22"/>
        </w:rPr>
      </w:pPr>
      <w:r w:rsidRPr="00644940">
        <w:rPr>
          <w:rFonts w:ascii="Arial" w:hAnsi="Arial" w:cs="Arial"/>
          <w:b/>
          <w:sz w:val="22"/>
        </w:rPr>
        <w:t>Aufgaben</w:t>
      </w:r>
      <w:r w:rsidR="00050601">
        <w:rPr>
          <w:rFonts w:ascii="Arial" w:hAnsi="Arial" w:cs="Arial"/>
          <w:b/>
          <w:sz w:val="22"/>
        </w:rPr>
        <w:t xml:space="preserve"> </w:t>
      </w:r>
      <w:r w:rsidR="00050601">
        <w:rPr>
          <w:rFonts w:ascii="Arial" w:hAnsi="Arial" w:cs="Arial"/>
          <w:b/>
          <w:sz w:val="22"/>
        </w:rPr>
        <w:sym w:font="Wingdings" w:char="F03F"/>
      </w:r>
    </w:p>
    <w:p w:rsidR="00440261" w:rsidRPr="00050601" w:rsidRDefault="002A2E8A" w:rsidP="00050601">
      <w:pPr>
        <w:pStyle w:val="Listenabsatz"/>
        <w:numPr>
          <w:ilvl w:val="0"/>
          <w:numId w:val="11"/>
        </w:numPr>
        <w:suppressLineNumbers/>
        <w:spacing w:after="60"/>
        <w:contextualSpacing w:val="0"/>
        <w:jc w:val="both"/>
        <w:rPr>
          <w:rFonts w:ascii="Arial" w:hAnsi="Arial" w:cs="Arial"/>
          <w:sz w:val="22"/>
        </w:rPr>
      </w:pPr>
      <w:r w:rsidRPr="00050601">
        <w:rPr>
          <w:rFonts w:ascii="Arial" w:hAnsi="Arial" w:cs="Arial"/>
          <w:sz w:val="22"/>
        </w:rPr>
        <w:t xml:space="preserve">Erarbeiten Sie aus dem </w:t>
      </w:r>
      <w:r w:rsidR="00812AEF" w:rsidRPr="00050601">
        <w:rPr>
          <w:rFonts w:ascii="Arial" w:hAnsi="Arial" w:cs="Arial"/>
          <w:sz w:val="22"/>
        </w:rPr>
        <w:t>Info-</w:t>
      </w:r>
      <w:r w:rsidRPr="00050601">
        <w:rPr>
          <w:rFonts w:ascii="Arial" w:hAnsi="Arial" w:cs="Arial"/>
          <w:sz w:val="22"/>
        </w:rPr>
        <w:t xml:space="preserve">Text die Definition der </w:t>
      </w:r>
      <w:proofErr w:type="spellStart"/>
      <w:r w:rsidRPr="00050601">
        <w:rPr>
          <w:rFonts w:ascii="Arial" w:hAnsi="Arial" w:cs="Arial"/>
          <w:sz w:val="22"/>
        </w:rPr>
        <w:t>Two</w:t>
      </w:r>
      <w:proofErr w:type="spellEnd"/>
      <w:r w:rsidRPr="00050601">
        <w:rPr>
          <w:rFonts w:ascii="Arial" w:hAnsi="Arial" w:cs="Arial"/>
          <w:sz w:val="22"/>
        </w:rPr>
        <w:t>-Voices-Theorie</w:t>
      </w:r>
      <w:r w:rsidR="00440261" w:rsidRPr="00050601">
        <w:rPr>
          <w:rFonts w:ascii="Arial" w:hAnsi="Arial" w:cs="Arial"/>
          <w:sz w:val="22"/>
        </w:rPr>
        <w:t>.</w:t>
      </w:r>
    </w:p>
    <w:p w:rsidR="002A2E8A" w:rsidRPr="00050601" w:rsidRDefault="0066015A" w:rsidP="00050601">
      <w:pPr>
        <w:pStyle w:val="Listenabsatz"/>
        <w:numPr>
          <w:ilvl w:val="0"/>
          <w:numId w:val="11"/>
        </w:numPr>
        <w:suppressLineNumbers/>
        <w:spacing w:after="60"/>
        <w:contextualSpacing w:val="0"/>
        <w:jc w:val="both"/>
        <w:rPr>
          <w:rFonts w:ascii="Arial" w:hAnsi="Arial" w:cs="Arial"/>
          <w:sz w:val="22"/>
        </w:rPr>
      </w:pPr>
      <w:r w:rsidRPr="00050601">
        <w:rPr>
          <w:rFonts w:ascii="Arial" w:hAnsi="Arial" w:cs="Arial"/>
          <w:b/>
          <w:sz w:val="22"/>
        </w:rPr>
        <w:t>a)</w:t>
      </w:r>
      <w:r w:rsidRPr="00050601">
        <w:rPr>
          <w:rFonts w:ascii="Arial" w:hAnsi="Arial" w:cs="Arial"/>
          <w:sz w:val="22"/>
        </w:rPr>
        <w:t xml:space="preserve"> Ergänzen Sie auf Grundlage des </w:t>
      </w:r>
      <w:r w:rsidR="00812AEF" w:rsidRPr="00050601">
        <w:rPr>
          <w:rFonts w:ascii="Arial" w:hAnsi="Arial" w:cs="Arial"/>
          <w:sz w:val="22"/>
        </w:rPr>
        <w:t>Info-</w:t>
      </w:r>
      <w:r w:rsidRPr="00050601">
        <w:rPr>
          <w:rFonts w:ascii="Arial" w:hAnsi="Arial" w:cs="Arial"/>
          <w:sz w:val="22"/>
        </w:rPr>
        <w:t>Textes Ihre Aufzeichnungen zur Aeneis als pro-augusteischem Lob.</w:t>
      </w:r>
      <w:r w:rsidR="00050601" w:rsidRPr="00050601">
        <w:rPr>
          <w:rFonts w:ascii="Arial" w:hAnsi="Arial" w:cs="Arial"/>
          <w:sz w:val="22"/>
        </w:rPr>
        <w:t xml:space="preserve"> </w:t>
      </w:r>
      <w:r w:rsidRPr="00050601">
        <w:rPr>
          <w:rFonts w:ascii="Arial" w:hAnsi="Arial" w:cs="Arial"/>
          <w:b/>
          <w:sz w:val="22"/>
        </w:rPr>
        <w:t>b)</w:t>
      </w:r>
      <w:r w:rsidRPr="00050601">
        <w:rPr>
          <w:rFonts w:ascii="Arial" w:hAnsi="Arial" w:cs="Arial"/>
          <w:sz w:val="22"/>
        </w:rPr>
        <w:t xml:space="preserve"> </w:t>
      </w:r>
      <w:r w:rsidR="00440261" w:rsidRPr="00050601">
        <w:rPr>
          <w:rFonts w:ascii="Arial" w:hAnsi="Arial" w:cs="Arial"/>
          <w:sz w:val="22"/>
        </w:rPr>
        <w:t xml:space="preserve">Nennen Sie auf Grundlage der von Ihnen bereits gelesenen </w:t>
      </w:r>
      <w:r w:rsidR="00812AEF" w:rsidRPr="00050601">
        <w:rPr>
          <w:rFonts w:ascii="Arial" w:hAnsi="Arial" w:cs="Arial"/>
          <w:sz w:val="22"/>
        </w:rPr>
        <w:t xml:space="preserve">Passagen Textstellen, die als Belege für die </w:t>
      </w:r>
      <w:proofErr w:type="spellStart"/>
      <w:r w:rsidR="00812AEF" w:rsidRPr="00050601">
        <w:rPr>
          <w:rFonts w:ascii="Arial" w:hAnsi="Arial" w:cs="Arial"/>
          <w:sz w:val="22"/>
        </w:rPr>
        <w:t>Two</w:t>
      </w:r>
      <w:proofErr w:type="spellEnd"/>
      <w:r w:rsidR="00812AEF" w:rsidRPr="00050601">
        <w:rPr>
          <w:rFonts w:ascii="Arial" w:hAnsi="Arial" w:cs="Arial"/>
          <w:sz w:val="22"/>
        </w:rPr>
        <w:t xml:space="preserve">-Voices-Theorie sprechen können. </w:t>
      </w:r>
      <w:r w:rsidR="00744FAD" w:rsidRPr="00050601">
        <w:rPr>
          <w:rFonts w:ascii="Arial" w:hAnsi="Arial" w:cs="Arial"/>
          <w:sz w:val="22"/>
        </w:rPr>
        <w:t>Führen Sie, wenn möglich, konkrete Textbelege an.</w:t>
      </w:r>
      <w:r w:rsidR="00812AEF" w:rsidRPr="00050601">
        <w:rPr>
          <w:rFonts w:ascii="Arial" w:hAnsi="Arial" w:cs="Arial"/>
          <w:sz w:val="22"/>
        </w:rPr>
        <w:t xml:space="preserve"> </w:t>
      </w:r>
    </w:p>
    <w:p w:rsidR="00812AEF" w:rsidRPr="00050601" w:rsidRDefault="00812AEF" w:rsidP="00050601">
      <w:pPr>
        <w:pStyle w:val="Listenabsatz"/>
        <w:numPr>
          <w:ilvl w:val="0"/>
          <w:numId w:val="11"/>
        </w:numPr>
        <w:suppressLineNumbers/>
        <w:spacing w:after="60"/>
        <w:contextualSpacing w:val="0"/>
        <w:jc w:val="both"/>
        <w:rPr>
          <w:rFonts w:ascii="Arial" w:hAnsi="Arial" w:cs="Arial"/>
          <w:sz w:val="22"/>
        </w:rPr>
      </w:pPr>
      <w:r w:rsidRPr="00050601">
        <w:rPr>
          <w:rFonts w:ascii="Arial" w:hAnsi="Arial" w:cs="Arial"/>
          <w:sz w:val="22"/>
        </w:rPr>
        <w:t>Ergänzen Sie auch diese Aufzeichnungen anhand des Info-Textes.</w:t>
      </w:r>
    </w:p>
    <w:p w:rsidR="007A1A9B" w:rsidRPr="00050601" w:rsidRDefault="007A1A9B" w:rsidP="00050601">
      <w:pPr>
        <w:pStyle w:val="Listenabsatz"/>
        <w:numPr>
          <w:ilvl w:val="0"/>
          <w:numId w:val="11"/>
        </w:numPr>
        <w:suppressLineNumbers/>
        <w:spacing w:after="60"/>
        <w:contextualSpacing w:val="0"/>
        <w:jc w:val="both"/>
        <w:rPr>
          <w:rFonts w:ascii="Arial" w:hAnsi="Arial" w:cs="Arial"/>
          <w:sz w:val="22"/>
        </w:rPr>
      </w:pPr>
      <w:r w:rsidRPr="00050601">
        <w:rPr>
          <w:rFonts w:ascii="Arial" w:hAnsi="Arial" w:cs="Arial"/>
          <w:sz w:val="22"/>
        </w:rPr>
        <w:t>Wägen Sie – auch auf Grundlage der bisher übersetzten Textstellen – beide Interpretationen der Aeneis ab und formulieren Sie ein Zwischenfazit zu Vergils Zielsetzung.</w:t>
      </w:r>
    </w:p>
    <w:p w:rsidR="00E3167A" w:rsidRPr="00644940" w:rsidRDefault="00E3167A" w:rsidP="00050601">
      <w:pPr>
        <w:suppressLineNumbers/>
        <w:jc w:val="both"/>
        <w:rPr>
          <w:rFonts w:ascii="Arial" w:hAnsi="Arial" w:cs="Arial"/>
          <w:sz w:val="22"/>
        </w:rPr>
      </w:pPr>
    </w:p>
    <w:sectPr w:rsidR="00E3167A" w:rsidRPr="00644940" w:rsidSect="00050601">
      <w:pgSz w:w="11906" w:h="16838"/>
      <w:pgMar w:top="567" w:right="1134" w:bottom="567" w:left="1134" w:header="709" w:footer="709" w:gutter="0"/>
      <w:lnNumType w:countBy="5" w:distance="142"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D14" w:rsidRDefault="00433D14" w:rsidP="00CB7132">
      <w:pPr>
        <w:spacing w:after="0" w:line="240" w:lineRule="auto"/>
      </w:pPr>
      <w:r>
        <w:separator/>
      </w:r>
    </w:p>
  </w:endnote>
  <w:endnote w:type="continuationSeparator" w:id="0">
    <w:p w:rsidR="00433D14" w:rsidRDefault="00433D14" w:rsidP="00CB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D14" w:rsidRDefault="00433D14" w:rsidP="00CB7132">
      <w:pPr>
        <w:spacing w:after="0" w:line="240" w:lineRule="auto"/>
      </w:pPr>
      <w:r>
        <w:separator/>
      </w:r>
    </w:p>
  </w:footnote>
  <w:footnote w:type="continuationSeparator" w:id="0">
    <w:p w:rsidR="00433D14" w:rsidRDefault="00433D14" w:rsidP="00CB7132">
      <w:pPr>
        <w:spacing w:after="0" w:line="240" w:lineRule="auto"/>
      </w:pPr>
      <w:r>
        <w:continuationSeparator/>
      </w:r>
    </w:p>
  </w:footnote>
  <w:footnote w:id="1">
    <w:p w:rsidR="007C13A7" w:rsidRPr="00644940" w:rsidRDefault="007C13A7"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644940">
        <w:rPr>
          <w:rFonts w:ascii="Arial" w:hAnsi="Arial" w:cs="Arial"/>
          <w:sz w:val="18"/>
          <w:szCs w:val="18"/>
        </w:rPr>
        <w:t xml:space="preserve"> Metzger, G.: Lateinische Literaturgeschichte, Freising 2011, S. 55f.</w:t>
      </w:r>
    </w:p>
  </w:footnote>
  <w:footnote w:id="2">
    <w:p w:rsidR="00CB7132" w:rsidRPr="00644940" w:rsidRDefault="00CB7132"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644940">
        <w:rPr>
          <w:rFonts w:ascii="Arial" w:hAnsi="Arial" w:cs="Arial"/>
          <w:sz w:val="18"/>
          <w:szCs w:val="18"/>
        </w:rPr>
        <w:t xml:space="preserve"> Dies hier, dies ist der Mann, den oft du dir hörtest verheißen,</w:t>
      </w:r>
    </w:p>
    <w:p w:rsidR="00CB7132" w:rsidRPr="00644940" w:rsidRDefault="00CB7132" w:rsidP="00644940">
      <w:pPr>
        <w:pStyle w:val="Funotentext"/>
        <w:jc w:val="both"/>
        <w:rPr>
          <w:rFonts w:ascii="Arial" w:hAnsi="Arial" w:cs="Arial"/>
          <w:sz w:val="18"/>
          <w:szCs w:val="18"/>
        </w:rPr>
      </w:pPr>
      <w:r w:rsidRPr="00644940">
        <w:rPr>
          <w:rFonts w:ascii="Arial" w:hAnsi="Arial" w:cs="Arial"/>
          <w:sz w:val="18"/>
          <w:szCs w:val="18"/>
        </w:rPr>
        <w:t>Caesar Augustus, des Göttlichen Sohn, der die goldenen Zeiten</w:t>
      </w:r>
    </w:p>
    <w:p w:rsidR="00CB7132" w:rsidRPr="00644940" w:rsidRDefault="00CB7132" w:rsidP="00644940">
      <w:pPr>
        <w:pStyle w:val="Funotentext"/>
        <w:jc w:val="both"/>
        <w:rPr>
          <w:rFonts w:ascii="Arial" w:hAnsi="Arial" w:cs="Arial"/>
          <w:sz w:val="18"/>
          <w:szCs w:val="18"/>
        </w:rPr>
      </w:pPr>
      <w:r w:rsidRPr="00644940">
        <w:rPr>
          <w:rFonts w:ascii="Arial" w:hAnsi="Arial" w:cs="Arial"/>
          <w:sz w:val="18"/>
          <w:szCs w:val="18"/>
        </w:rPr>
        <w:t xml:space="preserve">Wieder nach Latium bringt, zu der Flur, die früher </w:t>
      </w:r>
      <w:proofErr w:type="spellStart"/>
      <w:r w:rsidRPr="00644940">
        <w:rPr>
          <w:rFonts w:ascii="Arial" w:hAnsi="Arial" w:cs="Arial"/>
          <w:sz w:val="18"/>
          <w:szCs w:val="18"/>
        </w:rPr>
        <w:t>Saturnus</w:t>
      </w:r>
      <w:proofErr w:type="spellEnd"/>
      <w:r w:rsidRPr="00644940">
        <w:rPr>
          <w:rFonts w:ascii="Arial" w:hAnsi="Arial" w:cs="Arial"/>
          <w:sz w:val="18"/>
          <w:szCs w:val="18"/>
        </w:rPr>
        <w:t>'</w:t>
      </w:r>
    </w:p>
    <w:p w:rsidR="00E3167A" w:rsidRPr="00644940" w:rsidRDefault="00CB7132" w:rsidP="00644940">
      <w:pPr>
        <w:pStyle w:val="Funotentext"/>
        <w:jc w:val="both"/>
        <w:rPr>
          <w:rFonts w:ascii="Arial" w:hAnsi="Arial" w:cs="Arial"/>
          <w:sz w:val="18"/>
          <w:szCs w:val="18"/>
        </w:rPr>
      </w:pPr>
      <w:r w:rsidRPr="00644940">
        <w:rPr>
          <w:rFonts w:ascii="Arial" w:hAnsi="Arial" w:cs="Arial"/>
          <w:sz w:val="18"/>
          <w:szCs w:val="18"/>
        </w:rPr>
        <w:t xml:space="preserve">Zepter beherrscht, der das Reich ausdehnt bis </w:t>
      </w:r>
      <w:proofErr w:type="gramStart"/>
      <w:r w:rsidRPr="00644940">
        <w:rPr>
          <w:rFonts w:ascii="Arial" w:hAnsi="Arial" w:cs="Arial"/>
          <w:sz w:val="18"/>
          <w:szCs w:val="18"/>
        </w:rPr>
        <w:t>über der Inder</w:t>
      </w:r>
      <w:proofErr w:type="gramEnd"/>
      <w:r w:rsidR="00E3167A" w:rsidRPr="00644940">
        <w:rPr>
          <w:rFonts w:ascii="Arial" w:hAnsi="Arial" w:cs="Arial"/>
          <w:sz w:val="18"/>
          <w:szCs w:val="18"/>
        </w:rPr>
        <w:t xml:space="preserve"> </w:t>
      </w:r>
    </w:p>
    <w:p w:rsidR="00CB7132"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und </w:t>
      </w:r>
      <w:proofErr w:type="spellStart"/>
      <w:r w:rsidRPr="00644940">
        <w:rPr>
          <w:rFonts w:ascii="Arial" w:hAnsi="Arial" w:cs="Arial"/>
          <w:sz w:val="18"/>
          <w:szCs w:val="18"/>
        </w:rPr>
        <w:t>Garamanten</w:t>
      </w:r>
      <w:proofErr w:type="spellEnd"/>
      <w:r w:rsidRPr="00644940">
        <w:rPr>
          <w:rFonts w:ascii="Arial" w:hAnsi="Arial" w:cs="Arial"/>
          <w:sz w:val="18"/>
          <w:szCs w:val="18"/>
        </w:rPr>
        <w:t xml:space="preserve"> Gebiet […]; sämtliche Übersetzungen nach W. Hertzberg, bearbeitet von E. </w:t>
      </w:r>
      <w:proofErr w:type="spellStart"/>
      <w:r w:rsidRPr="00644940">
        <w:rPr>
          <w:rFonts w:ascii="Arial" w:hAnsi="Arial" w:cs="Arial"/>
          <w:sz w:val="18"/>
          <w:szCs w:val="18"/>
        </w:rPr>
        <w:t>Gottwein</w:t>
      </w:r>
      <w:proofErr w:type="spellEnd"/>
      <w:r w:rsidRPr="00644940">
        <w:rPr>
          <w:rFonts w:ascii="Arial" w:hAnsi="Arial" w:cs="Arial"/>
          <w:sz w:val="18"/>
          <w:szCs w:val="18"/>
        </w:rPr>
        <w:t>; zu finden auf gottwein.de, abgerufen am 30.12.2022.</w:t>
      </w:r>
    </w:p>
  </w:footnote>
  <w:footnote w:id="3">
    <w:p w:rsidR="00E3167A" w:rsidRPr="00644940" w:rsidRDefault="00E3167A"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644940">
        <w:rPr>
          <w:rFonts w:ascii="Arial" w:hAnsi="Arial" w:cs="Arial"/>
          <w:sz w:val="18"/>
          <w:szCs w:val="18"/>
        </w:rPr>
        <w:t xml:space="preserve"> Mitten darin war die </w:t>
      </w:r>
      <w:proofErr w:type="spellStart"/>
      <w:r w:rsidRPr="00644940">
        <w:rPr>
          <w:rFonts w:ascii="Arial" w:hAnsi="Arial" w:cs="Arial"/>
          <w:sz w:val="18"/>
          <w:szCs w:val="18"/>
        </w:rPr>
        <w:t>aktische</w:t>
      </w:r>
      <w:proofErr w:type="spellEnd"/>
      <w:r w:rsidRPr="00644940">
        <w:rPr>
          <w:rFonts w:ascii="Arial" w:hAnsi="Arial" w:cs="Arial"/>
          <w:sz w:val="18"/>
          <w:szCs w:val="18"/>
        </w:rPr>
        <w:t xml:space="preserve"> Schlacht - </w:t>
      </w:r>
      <w:proofErr w:type="spellStart"/>
      <w:r w:rsidRPr="00644940">
        <w:rPr>
          <w:rFonts w:ascii="Arial" w:hAnsi="Arial" w:cs="Arial"/>
          <w:sz w:val="18"/>
          <w:szCs w:val="18"/>
        </w:rPr>
        <w:t>erzschimmernde</w:t>
      </w:r>
      <w:proofErr w:type="spellEnd"/>
      <w:r w:rsidRPr="00644940">
        <w:rPr>
          <w:rFonts w:ascii="Arial" w:hAnsi="Arial" w:cs="Arial"/>
          <w:sz w:val="18"/>
          <w:szCs w:val="18"/>
        </w:rPr>
        <w:t xml:space="preserve"> Flotten -</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Deutlich zu </w:t>
      </w:r>
      <w:proofErr w:type="spellStart"/>
      <w:r w:rsidRPr="00644940">
        <w:rPr>
          <w:rFonts w:ascii="Arial" w:hAnsi="Arial" w:cs="Arial"/>
          <w:sz w:val="18"/>
          <w:szCs w:val="18"/>
        </w:rPr>
        <w:t>schaun</w:t>
      </w:r>
      <w:proofErr w:type="spellEnd"/>
      <w:r w:rsidRPr="00644940">
        <w:rPr>
          <w:rFonts w:ascii="Arial" w:hAnsi="Arial" w:cs="Arial"/>
          <w:sz w:val="18"/>
          <w:szCs w:val="18"/>
        </w:rPr>
        <w:t xml:space="preserve">. Man sah von </w:t>
      </w:r>
      <w:proofErr w:type="spellStart"/>
      <w:r w:rsidRPr="00644940">
        <w:rPr>
          <w:rFonts w:ascii="Arial" w:hAnsi="Arial" w:cs="Arial"/>
          <w:sz w:val="18"/>
          <w:szCs w:val="18"/>
        </w:rPr>
        <w:t>Mavors</w:t>
      </w:r>
      <w:proofErr w:type="spellEnd"/>
      <w:r w:rsidRPr="00644940">
        <w:rPr>
          <w:rFonts w:ascii="Arial" w:hAnsi="Arial" w:cs="Arial"/>
          <w:sz w:val="18"/>
          <w:szCs w:val="18"/>
        </w:rPr>
        <w:t xml:space="preserve">' gerüsteten </w:t>
      </w:r>
      <w:proofErr w:type="spellStart"/>
      <w:r w:rsidRPr="00644940">
        <w:rPr>
          <w:rFonts w:ascii="Arial" w:hAnsi="Arial" w:cs="Arial"/>
          <w:sz w:val="18"/>
          <w:szCs w:val="18"/>
        </w:rPr>
        <w:t>Schlachtreihn</w:t>
      </w:r>
      <w:proofErr w:type="spellEnd"/>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Ganz </w:t>
      </w:r>
      <w:proofErr w:type="spellStart"/>
      <w:r w:rsidRPr="00644940">
        <w:rPr>
          <w:rFonts w:ascii="Arial" w:hAnsi="Arial" w:cs="Arial"/>
          <w:sz w:val="18"/>
          <w:szCs w:val="18"/>
        </w:rPr>
        <w:t>Leukate</w:t>
      </w:r>
      <w:proofErr w:type="spellEnd"/>
      <w:r w:rsidRPr="00644940">
        <w:rPr>
          <w:rFonts w:ascii="Arial" w:hAnsi="Arial" w:cs="Arial"/>
          <w:sz w:val="18"/>
          <w:szCs w:val="18"/>
        </w:rPr>
        <w:t xml:space="preserve"> umtobt und in Goldglanz funkeln die Wellen.</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Caesar Augustus führt die italischen Scharen zum Kampfe</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Mit dem Senat und dem Volk, den Penaten und obersten Göttern. </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Wie er </w:t>
      </w:r>
      <w:proofErr w:type="gramStart"/>
      <w:r w:rsidRPr="00644940">
        <w:rPr>
          <w:rFonts w:ascii="Arial" w:hAnsi="Arial" w:cs="Arial"/>
          <w:sz w:val="18"/>
          <w:szCs w:val="18"/>
        </w:rPr>
        <w:t>auf ragendem</w:t>
      </w:r>
      <w:proofErr w:type="gramEnd"/>
      <w:r w:rsidRPr="00644940">
        <w:rPr>
          <w:rFonts w:ascii="Arial" w:hAnsi="Arial" w:cs="Arial"/>
          <w:sz w:val="18"/>
          <w:szCs w:val="18"/>
        </w:rPr>
        <w:t xml:space="preserve"> Heck hoch dasteht, da flammt von den heitern</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Schläfen ein doppeltes Licht und der Stern des Erzeugers zu Häupten.</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Etwas entfernt führt dann mit günstigen Göttern und Winden</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Stattlich Agrippa den Zug, dem die Schläfe die Krone des Seemanns,</w:t>
      </w:r>
    </w:p>
    <w:p w:rsidR="00E3167A" w:rsidRPr="00644940" w:rsidRDefault="00E3167A" w:rsidP="00644940">
      <w:pPr>
        <w:pStyle w:val="Funotentext"/>
        <w:jc w:val="both"/>
        <w:rPr>
          <w:rFonts w:ascii="Arial" w:hAnsi="Arial" w:cs="Arial"/>
          <w:sz w:val="18"/>
          <w:szCs w:val="18"/>
        </w:rPr>
      </w:pPr>
      <w:r w:rsidRPr="00644940">
        <w:rPr>
          <w:rFonts w:ascii="Arial" w:hAnsi="Arial" w:cs="Arial"/>
          <w:sz w:val="18"/>
          <w:szCs w:val="18"/>
        </w:rPr>
        <w:t xml:space="preserve">Mit Schiffsschnäbeln geschmückt, </w:t>
      </w:r>
      <w:proofErr w:type="spellStart"/>
      <w:r w:rsidRPr="00644940">
        <w:rPr>
          <w:rFonts w:ascii="Arial" w:hAnsi="Arial" w:cs="Arial"/>
          <w:sz w:val="18"/>
          <w:szCs w:val="18"/>
        </w:rPr>
        <w:t>umfunkelt</w:t>
      </w:r>
      <w:proofErr w:type="spellEnd"/>
      <w:r w:rsidRPr="00644940">
        <w:rPr>
          <w:rFonts w:ascii="Arial" w:hAnsi="Arial" w:cs="Arial"/>
          <w:sz w:val="18"/>
          <w:szCs w:val="18"/>
        </w:rPr>
        <w:t>, ein prächtiger Kriegsschmuck.</w:t>
      </w:r>
    </w:p>
  </w:footnote>
  <w:footnote w:id="4">
    <w:p w:rsidR="008306F4" w:rsidRPr="00644940" w:rsidRDefault="008306F4"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7E2888">
        <w:rPr>
          <w:rFonts w:ascii="Arial" w:hAnsi="Arial" w:cs="Arial"/>
          <w:sz w:val="18"/>
          <w:szCs w:val="18"/>
          <w:lang w:val="en-GB"/>
        </w:rPr>
        <w:t xml:space="preserve"> </w:t>
      </w:r>
      <w:r w:rsidRPr="007E2888">
        <w:rPr>
          <w:rFonts w:ascii="Arial" w:hAnsi="Arial" w:cs="Arial"/>
          <w:sz w:val="18"/>
          <w:szCs w:val="18"/>
          <w:lang w:val="en-GB"/>
        </w:rPr>
        <w:t xml:space="preserve">Dieser Name geht zurück auf Adam Parry: Parry, A.: The Two Voices of Virgil’s Aeneid“, in: Steele Commager (Hg.): Virgil. </w:t>
      </w:r>
      <w:r w:rsidRPr="00644940">
        <w:rPr>
          <w:rFonts w:ascii="Arial" w:hAnsi="Arial" w:cs="Arial"/>
          <w:sz w:val="18"/>
          <w:szCs w:val="18"/>
        </w:rPr>
        <w:t xml:space="preserve">A Collection </w:t>
      </w:r>
      <w:proofErr w:type="spellStart"/>
      <w:r w:rsidRPr="00644940">
        <w:rPr>
          <w:rFonts w:ascii="Arial" w:hAnsi="Arial" w:cs="Arial"/>
          <w:sz w:val="18"/>
          <w:szCs w:val="18"/>
        </w:rPr>
        <w:t>of</w:t>
      </w:r>
      <w:proofErr w:type="spellEnd"/>
      <w:r w:rsidRPr="00644940">
        <w:rPr>
          <w:rFonts w:ascii="Arial" w:hAnsi="Arial" w:cs="Arial"/>
          <w:sz w:val="18"/>
          <w:szCs w:val="18"/>
        </w:rPr>
        <w:t xml:space="preserve"> </w:t>
      </w:r>
      <w:proofErr w:type="spellStart"/>
      <w:r w:rsidRPr="00644940">
        <w:rPr>
          <w:rFonts w:ascii="Arial" w:hAnsi="Arial" w:cs="Arial"/>
          <w:sz w:val="18"/>
          <w:szCs w:val="18"/>
        </w:rPr>
        <w:t>critical</w:t>
      </w:r>
      <w:proofErr w:type="spellEnd"/>
      <w:r w:rsidRPr="00644940">
        <w:rPr>
          <w:rFonts w:ascii="Arial" w:hAnsi="Arial" w:cs="Arial"/>
          <w:sz w:val="18"/>
          <w:szCs w:val="18"/>
        </w:rPr>
        <w:t xml:space="preserve"> </w:t>
      </w:r>
      <w:proofErr w:type="spellStart"/>
      <w:r w:rsidRPr="00644940">
        <w:rPr>
          <w:rFonts w:ascii="Arial" w:hAnsi="Arial" w:cs="Arial"/>
          <w:sz w:val="18"/>
          <w:szCs w:val="18"/>
        </w:rPr>
        <w:t>essays</w:t>
      </w:r>
      <w:proofErr w:type="spellEnd"/>
      <w:r w:rsidRPr="00644940">
        <w:rPr>
          <w:rFonts w:ascii="Arial" w:hAnsi="Arial" w:cs="Arial"/>
          <w:sz w:val="18"/>
          <w:szCs w:val="18"/>
        </w:rPr>
        <w:t>, New Jersey 1966, S. 107-123.</w:t>
      </w:r>
    </w:p>
  </w:footnote>
  <w:footnote w:id="5">
    <w:p w:rsidR="00A64193" w:rsidRPr="00644940" w:rsidRDefault="00A64193"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644940">
        <w:rPr>
          <w:rFonts w:ascii="Arial" w:hAnsi="Arial" w:cs="Arial"/>
          <w:sz w:val="18"/>
          <w:szCs w:val="18"/>
        </w:rPr>
        <w:t xml:space="preserve"> Eine gute Übersicht über die Geschichte der </w:t>
      </w:r>
      <w:proofErr w:type="spellStart"/>
      <w:r w:rsidRPr="00644940">
        <w:rPr>
          <w:rFonts w:ascii="Arial" w:hAnsi="Arial" w:cs="Arial"/>
          <w:sz w:val="18"/>
          <w:szCs w:val="18"/>
        </w:rPr>
        <w:t>Two</w:t>
      </w:r>
      <w:proofErr w:type="spellEnd"/>
      <w:r w:rsidRPr="00644940">
        <w:rPr>
          <w:rFonts w:ascii="Arial" w:hAnsi="Arial" w:cs="Arial"/>
          <w:sz w:val="18"/>
          <w:szCs w:val="18"/>
        </w:rPr>
        <w:t xml:space="preserve">-Voices Theorie bietet Burkard, T.: „Kannte der Humanismus den ‚anderen Vergil‘? Zur </w:t>
      </w:r>
      <w:proofErr w:type="spellStart"/>
      <w:r w:rsidRPr="00644940">
        <w:rPr>
          <w:rFonts w:ascii="Arial" w:hAnsi="Arial" w:cs="Arial"/>
          <w:sz w:val="18"/>
          <w:szCs w:val="18"/>
        </w:rPr>
        <w:t>Two</w:t>
      </w:r>
      <w:proofErr w:type="spellEnd"/>
      <w:r w:rsidRPr="00644940">
        <w:rPr>
          <w:rFonts w:ascii="Arial" w:hAnsi="Arial" w:cs="Arial"/>
          <w:sz w:val="18"/>
          <w:szCs w:val="18"/>
        </w:rPr>
        <w:t>-Voices-Theorie in der lateinischen Literatur der frühen Neuzeit“, in: T. Burkard et al. (</w:t>
      </w:r>
      <w:proofErr w:type="spellStart"/>
      <w:r w:rsidRPr="00644940">
        <w:rPr>
          <w:rFonts w:ascii="Arial" w:hAnsi="Arial" w:cs="Arial"/>
          <w:sz w:val="18"/>
          <w:szCs w:val="18"/>
        </w:rPr>
        <w:t>Hg</w:t>
      </w:r>
      <w:proofErr w:type="spellEnd"/>
      <w:r w:rsidRPr="00644940">
        <w:rPr>
          <w:rFonts w:ascii="Arial" w:hAnsi="Arial" w:cs="Arial"/>
          <w:sz w:val="18"/>
          <w:szCs w:val="18"/>
        </w:rPr>
        <w:t xml:space="preserve">.): </w:t>
      </w:r>
      <w:proofErr w:type="spellStart"/>
      <w:r w:rsidRPr="00644940">
        <w:rPr>
          <w:rFonts w:ascii="Arial" w:hAnsi="Arial" w:cs="Arial"/>
          <w:sz w:val="18"/>
          <w:szCs w:val="18"/>
        </w:rPr>
        <w:t>Vestigia</w:t>
      </w:r>
      <w:proofErr w:type="spellEnd"/>
      <w:r w:rsidRPr="00644940">
        <w:rPr>
          <w:rFonts w:ascii="Arial" w:hAnsi="Arial" w:cs="Arial"/>
          <w:sz w:val="18"/>
          <w:szCs w:val="18"/>
        </w:rPr>
        <w:t xml:space="preserve"> </w:t>
      </w:r>
      <w:proofErr w:type="spellStart"/>
      <w:r w:rsidRPr="00644940">
        <w:rPr>
          <w:rFonts w:ascii="Arial" w:hAnsi="Arial" w:cs="Arial"/>
          <w:sz w:val="18"/>
          <w:szCs w:val="18"/>
        </w:rPr>
        <w:t>Vergiliana</w:t>
      </w:r>
      <w:proofErr w:type="spellEnd"/>
      <w:r w:rsidRPr="00644940">
        <w:rPr>
          <w:rFonts w:ascii="Arial" w:hAnsi="Arial" w:cs="Arial"/>
          <w:sz w:val="18"/>
          <w:szCs w:val="18"/>
        </w:rPr>
        <w:t>. Vergil-Rezeption in der Neuzeit, Berlin et al. 2010, S. 31ff.</w:t>
      </w:r>
    </w:p>
  </w:footnote>
  <w:footnote w:id="6">
    <w:p w:rsidR="009302A6" w:rsidRPr="00644940" w:rsidRDefault="009302A6" w:rsidP="00644940">
      <w:pPr>
        <w:pStyle w:val="Funotentext"/>
        <w:jc w:val="both"/>
        <w:rPr>
          <w:rFonts w:ascii="Arial" w:hAnsi="Arial" w:cs="Arial"/>
          <w:sz w:val="18"/>
          <w:szCs w:val="18"/>
        </w:rPr>
      </w:pPr>
      <w:r w:rsidRPr="00644940">
        <w:rPr>
          <w:rStyle w:val="Funotenzeichen"/>
          <w:rFonts w:ascii="Arial" w:hAnsi="Arial" w:cs="Arial"/>
          <w:sz w:val="18"/>
          <w:szCs w:val="18"/>
        </w:rPr>
        <w:footnoteRef/>
      </w:r>
      <w:r w:rsidRPr="00644940">
        <w:rPr>
          <w:rFonts w:ascii="Arial" w:hAnsi="Arial" w:cs="Arial"/>
          <w:sz w:val="18"/>
          <w:szCs w:val="18"/>
        </w:rPr>
        <w:t xml:space="preserve"> Insbesondere Sforza, auch wenn dieser 1935 noch nicht </w:t>
      </w:r>
      <w:r w:rsidR="0097143F" w:rsidRPr="00644940">
        <w:rPr>
          <w:rFonts w:ascii="Arial" w:hAnsi="Arial" w:cs="Arial"/>
          <w:sz w:val="18"/>
          <w:szCs w:val="18"/>
        </w:rPr>
        <w:t xml:space="preserve">explizit von einer </w:t>
      </w:r>
      <w:r w:rsidR="00A64193" w:rsidRPr="00644940">
        <w:rPr>
          <w:rFonts w:ascii="Arial" w:hAnsi="Arial" w:cs="Arial"/>
          <w:sz w:val="18"/>
          <w:szCs w:val="18"/>
        </w:rPr>
        <w:t>„</w:t>
      </w:r>
      <w:proofErr w:type="spellStart"/>
      <w:r w:rsidR="0097143F" w:rsidRPr="00644940">
        <w:rPr>
          <w:rFonts w:ascii="Arial" w:hAnsi="Arial" w:cs="Arial"/>
          <w:sz w:val="18"/>
          <w:szCs w:val="18"/>
        </w:rPr>
        <w:t>Two</w:t>
      </w:r>
      <w:proofErr w:type="spellEnd"/>
      <w:r w:rsidR="0097143F" w:rsidRPr="00644940">
        <w:rPr>
          <w:rFonts w:ascii="Arial" w:hAnsi="Arial" w:cs="Arial"/>
          <w:sz w:val="18"/>
          <w:szCs w:val="18"/>
        </w:rPr>
        <w:t>-Voices-Theorie</w:t>
      </w:r>
      <w:r w:rsidR="00A64193" w:rsidRPr="00644940">
        <w:rPr>
          <w:rFonts w:ascii="Arial" w:hAnsi="Arial" w:cs="Arial"/>
          <w:sz w:val="18"/>
          <w:szCs w:val="18"/>
        </w:rPr>
        <w:t>“</w:t>
      </w:r>
      <w:r w:rsidR="0097143F" w:rsidRPr="00644940">
        <w:rPr>
          <w:rFonts w:ascii="Arial" w:hAnsi="Arial" w:cs="Arial"/>
          <w:sz w:val="18"/>
          <w:szCs w:val="18"/>
        </w:rPr>
        <w:t xml:space="preserve"> spricht</w:t>
      </w:r>
      <w:r w:rsidR="00A64193" w:rsidRPr="00644940">
        <w:rPr>
          <w:rFonts w:ascii="Arial" w:hAnsi="Arial" w:cs="Arial"/>
          <w:sz w:val="18"/>
          <w:szCs w:val="18"/>
        </w:rPr>
        <w:t xml:space="preserve">: Sforza, F.: The Problem </w:t>
      </w:r>
      <w:proofErr w:type="spellStart"/>
      <w:r w:rsidR="00A64193" w:rsidRPr="00644940">
        <w:rPr>
          <w:rFonts w:ascii="Arial" w:hAnsi="Arial" w:cs="Arial"/>
          <w:sz w:val="18"/>
          <w:szCs w:val="18"/>
        </w:rPr>
        <w:t>of</w:t>
      </w:r>
      <w:proofErr w:type="spellEnd"/>
      <w:r w:rsidR="00A64193" w:rsidRPr="00644940">
        <w:rPr>
          <w:rFonts w:ascii="Arial" w:hAnsi="Arial" w:cs="Arial"/>
          <w:sz w:val="18"/>
          <w:szCs w:val="18"/>
        </w:rPr>
        <w:t xml:space="preserve"> Virgil, </w:t>
      </w:r>
      <w:proofErr w:type="spellStart"/>
      <w:r w:rsidR="00A64193" w:rsidRPr="00644940">
        <w:rPr>
          <w:rFonts w:ascii="Arial" w:hAnsi="Arial" w:cs="Arial"/>
          <w:sz w:val="18"/>
          <w:szCs w:val="18"/>
        </w:rPr>
        <w:t>ClR</w:t>
      </w:r>
      <w:proofErr w:type="spellEnd"/>
      <w:r w:rsidR="00A64193" w:rsidRPr="00644940">
        <w:rPr>
          <w:rFonts w:ascii="Arial" w:hAnsi="Arial" w:cs="Arial"/>
          <w:sz w:val="18"/>
          <w:szCs w:val="18"/>
        </w:rPr>
        <w:t xml:space="preserve"> 49, 1935, S. 97-108.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4E1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8057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EAA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28F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0F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86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A480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D49A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78EF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71C9E"/>
    <w:multiLevelType w:val="hybridMultilevel"/>
    <w:tmpl w:val="432C77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8D37F21"/>
    <w:multiLevelType w:val="hybridMultilevel"/>
    <w:tmpl w:val="C85019D4"/>
    <w:lvl w:ilvl="0" w:tplc="5DAE74DC">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73"/>
    <w:rsid w:val="00043A64"/>
    <w:rsid w:val="00050601"/>
    <w:rsid w:val="00054613"/>
    <w:rsid w:val="00055A2D"/>
    <w:rsid w:val="00063941"/>
    <w:rsid w:val="00075C6A"/>
    <w:rsid w:val="000B24FE"/>
    <w:rsid w:val="00122369"/>
    <w:rsid w:val="00185284"/>
    <w:rsid w:val="00270735"/>
    <w:rsid w:val="002724F1"/>
    <w:rsid w:val="0029288B"/>
    <w:rsid w:val="002A027D"/>
    <w:rsid w:val="002A2E8A"/>
    <w:rsid w:val="002B602F"/>
    <w:rsid w:val="002F521E"/>
    <w:rsid w:val="00374444"/>
    <w:rsid w:val="00433D14"/>
    <w:rsid w:val="00440261"/>
    <w:rsid w:val="00445005"/>
    <w:rsid w:val="00452EBB"/>
    <w:rsid w:val="00473432"/>
    <w:rsid w:val="00501B63"/>
    <w:rsid w:val="00547BE9"/>
    <w:rsid w:val="0055078C"/>
    <w:rsid w:val="0056722D"/>
    <w:rsid w:val="005748EB"/>
    <w:rsid w:val="006146CA"/>
    <w:rsid w:val="00644940"/>
    <w:rsid w:val="0066015A"/>
    <w:rsid w:val="006A240C"/>
    <w:rsid w:val="00744FAD"/>
    <w:rsid w:val="00771BF7"/>
    <w:rsid w:val="007A1A9B"/>
    <w:rsid w:val="007C13A7"/>
    <w:rsid w:val="007E2888"/>
    <w:rsid w:val="007F6F50"/>
    <w:rsid w:val="00812AEF"/>
    <w:rsid w:val="008306F4"/>
    <w:rsid w:val="00856CE1"/>
    <w:rsid w:val="008A1846"/>
    <w:rsid w:val="008B5B73"/>
    <w:rsid w:val="008C6EB6"/>
    <w:rsid w:val="009302A6"/>
    <w:rsid w:val="0097143F"/>
    <w:rsid w:val="009F4901"/>
    <w:rsid w:val="00A25015"/>
    <w:rsid w:val="00A64193"/>
    <w:rsid w:val="00AD248C"/>
    <w:rsid w:val="00B11D3B"/>
    <w:rsid w:val="00B27F4F"/>
    <w:rsid w:val="00BE1D90"/>
    <w:rsid w:val="00CB7132"/>
    <w:rsid w:val="00CD1CB5"/>
    <w:rsid w:val="00D000FB"/>
    <w:rsid w:val="00D02C2E"/>
    <w:rsid w:val="00E14C63"/>
    <w:rsid w:val="00E26C71"/>
    <w:rsid w:val="00E3167A"/>
    <w:rsid w:val="00EB1473"/>
    <w:rsid w:val="00FD2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C3FA"/>
  <w15:chartTrackingRefBased/>
  <w15:docId w15:val="{1CA75B91-4916-4674-80AD-2C578A51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0601"/>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B71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B7132"/>
    <w:rPr>
      <w:rFonts w:ascii="Times New Roman" w:hAnsi="Times New Roman"/>
      <w:sz w:val="20"/>
      <w:szCs w:val="20"/>
    </w:rPr>
  </w:style>
  <w:style w:type="character" w:styleId="Funotenzeichen">
    <w:name w:val="footnote reference"/>
    <w:basedOn w:val="Absatz-Standardschriftart"/>
    <w:uiPriority w:val="99"/>
    <w:semiHidden/>
    <w:unhideWhenUsed/>
    <w:rsid w:val="00CB7132"/>
    <w:rPr>
      <w:vertAlign w:val="superscript"/>
    </w:rPr>
  </w:style>
  <w:style w:type="paragraph" w:styleId="Sprechblasentext">
    <w:name w:val="Balloon Text"/>
    <w:basedOn w:val="Standard"/>
    <w:link w:val="SprechblasentextZchn"/>
    <w:uiPriority w:val="99"/>
    <w:semiHidden/>
    <w:unhideWhenUsed/>
    <w:rsid w:val="00744F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4FAD"/>
    <w:rPr>
      <w:rFonts w:ascii="Segoe UI" w:hAnsi="Segoe UI" w:cs="Segoe UI"/>
      <w:sz w:val="18"/>
      <w:szCs w:val="18"/>
    </w:rPr>
  </w:style>
  <w:style w:type="paragraph" w:styleId="Kopfzeile">
    <w:name w:val="header"/>
    <w:basedOn w:val="Standard"/>
    <w:link w:val="KopfzeileZchn"/>
    <w:uiPriority w:val="99"/>
    <w:semiHidden/>
    <w:unhideWhenUsed/>
    <w:rsid w:val="00644940"/>
    <w:pPr>
      <w:tabs>
        <w:tab w:val="center" w:pos="4536"/>
        <w:tab w:val="right" w:pos="9072"/>
      </w:tabs>
      <w:spacing w:after="0" w:line="240" w:lineRule="auto"/>
    </w:pPr>
    <w:rPr>
      <w:rFonts w:ascii="Arial" w:hAnsi="Arial" w:cs="Arial"/>
      <w:szCs w:val="24"/>
    </w:rPr>
  </w:style>
  <w:style w:type="character" w:customStyle="1" w:styleId="KopfzeileZchn">
    <w:name w:val="Kopfzeile Zchn"/>
    <w:basedOn w:val="Absatz-Standardschriftart"/>
    <w:link w:val="Kopfzeile"/>
    <w:uiPriority w:val="99"/>
    <w:semiHidden/>
    <w:rsid w:val="00644940"/>
    <w:rPr>
      <w:rFonts w:ascii="Arial" w:hAnsi="Arial" w:cs="Arial"/>
      <w:sz w:val="24"/>
      <w:szCs w:val="24"/>
    </w:rPr>
  </w:style>
  <w:style w:type="character" w:styleId="Zeilennummer">
    <w:name w:val="line number"/>
    <w:basedOn w:val="Absatz-Standardschriftart"/>
    <w:uiPriority w:val="99"/>
    <w:semiHidden/>
    <w:unhideWhenUsed/>
    <w:rsid w:val="00050601"/>
    <w:rPr>
      <w:rFonts w:ascii="Arial" w:hAnsi="Arial"/>
      <w:color w:val="auto"/>
      <w:sz w:val="20"/>
    </w:rPr>
  </w:style>
  <w:style w:type="paragraph" w:styleId="Listenabsatz">
    <w:name w:val="List Paragraph"/>
    <w:basedOn w:val="Standard"/>
    <w:uiPriority w:val="34"/>
    <w:qFormat/>
    <w:rsid w:val="00050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30035">
      <w:bodyDiv w:val="1"/>
      <w:marLeft w:val="0"/>
      <w:marRight w:val="0"/>
      <w:marTop w:val="0"/>
      <w:marBottom w:val="0"/>
      <w:divBdr>
        <w:top w:val="none" w:sz="0" w:space="0" w:color="auto"/>
        <w:left w:val="none" w:sz="0" w:space="0" w:color="auto"/>
        <w:bottom w:val="none" w:sz="0" w:space="0" w:color="auto"/>
        <w:right w:val="none" w:sz="0" w:space="0" w:color="auto"/>
      </w:divBdr>
    </w:div>
    <w:div w:id="2075081838">
      <w:bodyDiv w:val="1"/>
      <w:marLeft w:val="0"/>
      <w:marRight w:val="0"/>
      <w:marTop w:val="0"/>
      <w:marBottom w:val="0"/>
      <w:divBdr>
        <w:top w:val="none" w:sz="0" w:space="0" w:color="auto"/>
        <w:left w:val="none" w:sz="0" w:space="0" w:color="auto"/>
        <w:bottom w:val="none" w:sz="0" w:space="0" w:color="auto"/>
        <w:right w:val="none" w:sz="0" w:space="0" w:color="auto"/>
      </w:divBdr>
      <w:divsChild>
        <w:div w:id="587419935">
          <w:marLeft w:val="0"/>
          <w:marRight w:val="0"/>
          <w:marTop w:val="0"/>
          <w:marBottom w:val="0"/>
          <w:divBdr>
            <w:top w:val="none" w:sz="0" w:space="0" w:color="auto"/>
            <w:left w:val="none" w:sz="0" w:space="0" w:color="auto"/>
            <w:bottom w:val="none" w:sz="0" w:space="0" w:color="auto"/>
            <w:right w:val="none" w:sz="0" w:space="0" w:color="auto"/>
          </w:divBdr>
        </w:div>
        <w:div w:id="1060711529">
          <w:marLeft w:val="0"/>
          <w:marRight w:val="0"/>
          <w:marTop w:val="0"/>
          <w:marBottom w:val="0"/>
          <w:divBdr>
            <w:top w:val="none" w:sz="0" w:space="0" w:color="auto"/>
            <w:left w:val="none" w:sz="0" w:space="0" w:color="auto"/>
            <w:bottom w:val="none" w:sz="0" w:space="0" w:color="auto"/>
            <w:right w:val="none" w:sz="0" w:space="0" w:color="auto"/>
          </w:divBdr>
        </w:div>
        <w:div w:id="119966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6218-AC30-4FDA-9D67-9975BCDF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6920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Boll</dc:creator>
  <cp:keywords/>
  <dc:description/>
  <cp:lastModifiedBy>tbeis</cp:lastModifiedBy>
  <cp:revision>2</cp:revision>
  <cp:lastPrinted>2023-01-18T14:35:00Z</cp:lastPrinted>
  <dcterms:created xsi:type="dcterms:W3CDTF">2023-02-28T16:53:00Z</dcterms:created>
  <dcterms:modified xsi:type="dcterms:W3CDTF">2023-02-28T16:53:00Z</dcterms:modified>
</cp:coreProperties>
</file>